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Default="000D55B3" w:rsidP="003D0E43">
      <w:pPr>
        <w:shd w:val="clear" w:color="auto" w:fill="FFFFFF" w:themeFill="background1"/>
        <w:jc w:val="center"/>
        <w:rPr>
          <w:b/>
          <w:sz w:val="40"/>
          <w:szCs w:val="40"/>
        </w:rPr>
      </w:pPr>
      <w:r w:rsidRPr="006C237A">
        <w:rPr>
          <w:b/>
          <w:sz w:val="40"/>
          <w:szCs w:val="40"/>
        </w:rPr>
        <w:t>П</w:t>
      </w:r>
      <w:r w:rsidR="00C249CD" w:rsidRPr="006C237A">
        <w:rPr>
          <w:b/>
          <w:sz w:val="40"/>
          <w:szCs w:val="40"/>
        </w:rPr>
        <w:t>РИГЛАШЕНИЕ</w:t>
      </w:r>
    </w:p>
    <w:p w:rsidR="00A34C1A" w:rsidRPr="006C237A" w:rsidRDefault="00C249CD" w:rsidP="003D0E43">
      <w:pPr>
        <w:shd w:val="clear" w:color="auto" w:fill="FFFFFF" w:themeFill="background1"/>
        <w:jc w:val="center"/>
        <w:rPr>
          <w:sz w:val="28"/>
          <w:szCs w:val="28"/>
        </w:rPr>
      </w:pPr>
      <w:bookmarkStart w:id="0" w:name="_GoBack"/>
      <w:bookmarkEnd w:id="0"/>
      <w:r w:rsidRPr="006C237A">
        <w:rPr>
          <w:sz w:val="28"/>
          <w:szCs w:val="28"/>
        </w:rPr>
        <w:t xml:space="preserve">к участию в процедуре закупки </w:t>
      </w:r>
      <w:r w:rsidR="00786BF0" w:rsidRPr="00786BF0">
        <w:rPr>
          <w:sz w:val="28"/>
          <w:szCs w:val="28"/>
        </w:rPr>
        <w:t>выполнение работ (оказание услуг) по техническому обслуживанию систем видеонаблюдения, контроля и управления доступом объектов ОАО «</w:t>
      </w:r>
      <w:proofErr w:type="spellStart"/>
      <w:r w:rsidR="00786BF0" w:rsidRPr="00786BF0">
        <w:rPr>
          <w:sz w:val="28"/>
          <w:szCs w:val="28"/>
        </w:rPr>
        <w:t>Сбер</w:t>
      </w:r>
      <w:proofErr w:type="spellEnd"/>
      <w:r w:rsidR="00786BF0" w:rsidRPr="00786BF0">
        <w:rPr>
          <w:sz w:val="28"/>
          <w:szCs w:val="28"/>
        </w:rPr>
        <w:t xml:space="preserve"> Банк» по </w:t>
      </w:r>
      <w:r w:rsidR="00620AA4">
        <w:rPr>
          <w:sz w:val="28"/>
          <w:szCs w:val="28"/>
        </w:rPr>
        <w:t>Могилевской</w:t>
      </w:r>
      <w:r w:rsidR="00786BF0" w:rsidRPr="00786BF0">
        <w:rPr>
          <w:sz w:val="28"/>
          <w:szCs w:val="28"/>
        </w:rPr>
        <w:t xml:space="preserve"> области</w:t>
      </w:r>
      <w:r w:rsidR="00C54890">
        <w:rPr>
          <w:sz w:val="28"/>
          <w:szCs w:val="28"/>
        </w:rPr>
        <w:t xml:space="preserve">, </w:t>
      </w:r>
      <w:r w:rsidR="00C54890" w:rsidRPr="00C54890">
        <w:rPr>
          <w:sz w:val="28"/>
          <w:szCs w:val="28"/>
        </w:rPr>
        <w:t>в соответствии с ТКП 316-2011, ТКП 472-2013</w:t>
      </w:r>
    </w:p>
    <w:p w:rsidR="00F208B7" w:rsidRPr="006C237A" w:rsidRDefault="00F208B7" w:rsidP="003D0E43">
      <w:pPr>
        <w:shd w:val="clear" w:color="auto" w:fill="FFFFFF" w:themeFill="background1"/>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274DB4" w:rsidTr="00111EF8">
        <w:tc>
          <w:tcPr>
            <w:tcW w:w="3119" w:type="dxa"/>
            <w:shd w:val="clear" w:color="auto" w:fill="auto"/>
          </w:tcPr>
          <w:p w:rsidR="00992B90" w:rsidRPr="00786BF0" w:rsidRDefault="00BB131F" w:rsidP="003D0E43">
            <w:pPr>
              <w:shd w:val="clear" w:color="auto" w:fill="FFFFFF" w:themeFill="background1"/>
              <w:jc w:val="both"/>
              <w:rPr>
                <w:rFonts w:eastAsia="A"/>
                <w:sz w:val="28"/>
                <w:szCs w:val="28"/>
              </w:rPr>
            </w:pPr>
            <w:r w:rsidRPr="00786BF0">
              <w:rPr>
                <w:rFonts w:eastAsia="A"/>
                <w:sz w:val="28"/>
                <w:szCs w:val="28"/>
              </w:rPr>
              <w:t>Наименование вида процедуры закупки:</w:t>
            </w:r>
          </w:p>
        </w:tc>
        <w:tc>
          <w:tcPr>
            <w:tcW w:w="7088" w:type="dxa"/>
            <w:shd w:val="clear" w:color="auto" w:fill="auto"/>
          </w:tcPr>
          <w:p w:rsidR="00992B90" w:rsidRPr="00786BF0" w:rsidRDefault="00F304B8" w:rsidP="003D0E43">
            <w:pPr>
              <w:shd w:val="clear" w:color="auto" w:fill="FFFFFF" w:themeFill="background1"/>
              <w:autoSpaceDE w:val="0"/>
              <w:autoSpaceDN w:val="0"/>
              <w:adjustRightInd w:val="0"/>
              <w:jc w:val="both"/>
              <w:rPr>
                <w:rFonts w:eastAsia="A"/>
                <w:sz w:val="28"/>
                <w:szCs w:val="28"/>
              </w:rPr>
            </w:pPr>
            <w:r w:rsidRPr="00786BF0">
              <w:rPr>
                <w:rFonts w:eastAsia="A"/>
                <w:sz w:val="28"/>
                <w:szCs w:val="28"/>
              </w:rPr>
              <w:t>Процедура оформлени</w:t>
            </w:r>
            <w:r w:rsidR="00CF6967" w:rsidRPr="00786BF0">
              <w:rPr>
                <w:rFonts w:eastAsia="A"/>
                <w:sz w:val="28"/>
                <w:szCs w:val="28"/>
              </w:rPr>
              <w:t>я</w:t>
            </w:r>
            <w:r w:rsidRPr="00786BF0">
              <w:rPr>
                <w:rFonts w:eastAsia="A"/>
                <w:sz w:val="28"/>
                <w:szCs w:val="28"/>
              </w:rPr>
              <w:t xml:space="preserve"> конкурентного листа</w:t>
            </w:r>
          </w:p>
        </w:tc>
      </w:tr>
      <w:tr w:rsidR="00C249CD" w:rsidRPr="00274DB4" w:rsidTr="00111EF8">
        <w:tc>
          <w:tcPr>
            <w:tcW w:w="3119" w:type="dxa"/>
            <w:shd w:val="clear" w:color="auto" w:fill="auto"/>
          </w:tcPr>
          <w:p w:rsidR="00C249CD" w:rsidRPr="00786BF0" w:rsidRDefault="00C249CD" w:rsidP="003D0E43">
            <w:pPr>
              <w:shd w:val="clear" w:color="auto" w:fill="FFFFFF" w:themeFill="background1"/>
              <w:jc w:val="both"/>
              <w:rPr>
                <w:rFonts w:eastAsia="A"/>
                <w:sz w:val="28"/>
                <w:szCs w:val="28"/>
              </w:rPr>
            </w:pPr>
            <w:r w:rsidRPr="00786BF0">
              <w:rPr>
                <w:rFonts w:eastAsia="A"/>
                <w:sz w:val="28"/>
                <w:szCs w:val="28"/>
              </w:rPr>
              <w:t>Наименование и место нахождения Заказчика:</w:t>
            </w:r>
          </w:p>
        </w:tc>
        <w:tc>
          <w:tcPr>
            <w:tcW w:w="7088" w:type="dxa"/>
            <w:shd w:val="clear" w:color="auto" w:fill="auto"/>
          </w:tcPr>
          <w:p w:rsidR="00C249CD" w:rsidRPr="00786BF0" w:rsidRDefault="0041123A" w:rsidP="003D0E43">
            <w:pPr>
              <w:shd w:val="clear" w:color="auto" w:fill="FFFFFF" w:themeFill="background1"/>
              <w:jc w:val="both"/>
              <w:rPr>
                <w:rFonts w:eastAsia="A"/>
                <w:sz w:val="28"/>
                <w:szCs w:val="28"/>
              </w:rPr>
            </w:pPr>
            <w:r w:rsidRPr="00786BF0">
              <w:rPr>
                <w:rFonts w:eastAsia="A"/>
                <w:sz w:val="28"/>
                <w:szCs w:val="28"/>
              </w:rPr>
              <w:t>ОАО «</w:t>
            </w:r>
            <w:proofErr w:type="spellStart"/>
            <w:r w:rsidR="00C249CD" w:rsidRPr="00786BF0">
              <w:rPr>
                <w:rFonts w:eastAsia="A"/>
                <w:sz w:val="28"/>
                <w:szCs w:val="28"/>
              </w:rPr>
              <w:t>Сбер</w:t>
            </w:r>
            <w:proofErr w:type="spellEnd"/>
            <w:r w:rsidRPr="00786BF0">
              <w:rPr>
                <w:rFonts w:eastAsia="A"/>
                <w:sz w:val="28"/>
                <w:szCs w:val="28"/>
              </w:rPr>
              <w:t xml:space="preserve"> Б</w:t>
            </w:r>
            <w:r w:rsidR="00C249CD" w:rsidRPr="00786BF0">
              <w:rPr>
                <w:rFonts w:eastAsia="A"/>
                <w:sz w:val="28"/>
                <w:szCs w:val="28"/>
              </w:rPr>
              <w:t xml:space="preserve">анк», </w:t>
            </w:r>
          </w:p>
          <w:p w:rsidR="00C249CD" w:rsidRPr="00786BF0" w:rsidRDefault="00C249CD" w:rsidP="003D0E43">
            <w:pPr>
              <w:shd w:val="clear" w:color="auto" w:fill="FFFFFF" w:themeFill="background1"/>
              <w:jc w:val="both"/>
              <w:rPr>
                <w:rFonts w:eastAsia="A"/>
                <w:sz w:val="28"/>
                <w:szCs w:val="28"/>
              </w:rPr>
            </w:pPr>
            <w:r w:rsidRPr="00786BF0">
              <w:rPr>
                <w:rFonts w:eastAsia="A"/>
                <w:sz w:val="28"/>
                <w:szCs w:val="28"/>
              </w:rPr>
              <w:t xml:space="preserve">г. Минск, </w:t>
            </w:r>
            <w:r w:rsidR="00A66F42" w:rsidRPr="00786BF0">
              <w:rPr>
                <w:rFonts w:eastAsia="A"/>
                <w:sz w:val="28"/>
                <w:szCs w:val="28"/>
              </w:rPr>
              <w:t xml:space="preserve">пр-т Независимости, 32А-1 </w:t>
            </w:r>
          </w:p>
        </w:tc>
      </w:tr>
      <w:tr w:rsidR="007D7293" w:rsidRPr="00274DB4" w:rsidTr="00111EF8">
        <w:tc>
          <w:tcPr>
            <w:tcW w:w="3119" w:type="dxa"/>
            <w:shd w:val="clear" w:color="auto" w:fill="auto"/>
          </w:tcPr>
          <w:p w:rsidR="007D7293" w:rsidRPr="00786BF0" w:rsidRDefault="007D7293" w:rsidP="003D0E43">
            <w:pPr>
              <w:shd w:val="clear" w:color="auto" w:fill="FFFFFF" w:themeFill="background1"/>
              <w:jc w:val="both"/>
              <w:rPr>
                <w:rFonts w:eastAsia="A"/>
                <w:sz w:val="28"/>
                <w:szCs w:val="28"/>
              </w:rPr>
            </w:pPr>
            <w:r w:rsidRPr="00786BF0">
              <w:rPr>
                <w:rFonts w:eastAsia="A"/>
                <w:sz w:val="28"/>
                <w:szCs w:val="28"/>
              </w:rPr>
              <w:t>Код подвида товаров в соответствии с Классификатором продукции</w:t>
            </w:r>
            <w:r w:rsidR="00CC0B40" w:rsidRPr="00786BF0">
              <w:rPr>
                <w:rFonts w:eastAsia="A"/>
                <w:sz w:val="28"/>
                <w:szCs w:val="28"/>
              </w:rPr>
              <w:t>:</w:t>
            </w:r>
          </w:p>
        </w:tc>
        <w:tc>
          <w:tcPr>
            <w:tcW w:w="7088" w:type="dxa"/>
            <w:shd w:val="clear" w:color="auto" w:fill="auto"/>
          </w:tcPr>
          <w:p w:rsidR="007D7293" w:rsidRPr="00786BF0" w:rsidRDefault="00786BF0" w:rsidP="003D0E43">
            <w:pPr>
              <w:shd w:val="clear" w:color="auto" w:fill="FFFFFF" w:themeFill="background1"/>
              <w:jc w:val="both"/>
              <w:rPr>
                <w:rFonts w:eastAsia="A"/>
                <w:sz w:val="28"/>
                <w:szCs w:val="28"/>
              </w:rPr>
            </w:pPr>
            <w:r w:rsidRPr="00786BF0">
              <w:rPr>
                <w:rFonts w:eastAsia="A"/>
                <w:sz w:val="28"/>
                <w:szCs w:val="28"/>
              </w:rPr>
              <w:t>80.20.10</w:t>
            </w:r>
          </w:p>
        </w:tc>
      </w:tr>
      <w:tr w:rsidR="007D7293" w:rsidRPr="006C237A" w:rsidTr="003D0E43">
        <w:trPr>
          <w:trHeight w:val="1467"/>
        </w:trPr>
        <w:tc>
          <w:tcPr>
            <w:tcW w:w="3119" w:type="dxa"/>
            <w:shd w:val="clear" w:color="auto" w:fill="auto"/>
          </w:tcPr>
          <w:p w:rsidR="007D7293" w:rsidRPr="00786BF0" w:rsidRDefault="007D7293" w:rsidP="003D0E43">
            <w:pPr>
              <w:shd w:val="clear" w:color="auto" w:fill="FFFFFF" w:themeFill="background1"/>
              <w:jc w:val="both"/>
              <w:rPr>
                <w:rFonts w:eastAsia="A"/>
                <w:sz w:val="28"/>
                <w:szCs w:val="28"/>
              </w:rPr>
            </w:pPr>
            <w:r w:rsidRPr="00786BF0">
              <w:rPr>
                <w:rFonts w:eastAsia="A"/>
                <w:sz w:val="28"/>
                <w:szCs w:val="28"/>
              </w:rPr>
              <w:t>Наименование подвида товаров (работ, услуг) в соответствии с Классификатором продукции</w:t>
            </w:r>
            <w:r w:rsidR="00CC0B40" w:rsidRPr="00786BF0">
              <w:rPr>
                <w:rFonts w:eastAsia="A"/>
                <w:sz w:val="28"/>
                <w:szCs w:val="28"/>
              </w:rPr>
              <w:t>:</w:t>
            </w:r>
          </w:p>
        </w:tc>
        <w:tc>
          <w:tcPr>
            <w:tcW w:w="7088" w:type="dxa"/>
            <w:shd w:val="clear" w:color="auto" w:fill="FFFFFF" w:themeFill="background1"/>
          </w:tcPr>
          <w:p w:rsidR="007D7293" w:rsidRPr="00786BF0" w:rsidRDefault="00786BF0" w:rsidP="003D0E43">
            <w:pPr>
              <w:shd w:val="clear" w:color="auto" w:fill="FFFFFF" w:themeFill="background1"/>
              <w:jc w:val="both"/>
              <w:rPr>
                <w:rFonts w:eastAsia="A"/>
                <w:sz w:val="28"/>
                <w:szCs w:val="28"/>
              </w:rPr>
            </w:pPr>
            <w:r w:rsidRPr="00786BF0">
              <w:rPr>
                <w:rFonts w:eastAsia="A"/>
                <w:sz w:val="28"/>
                <w:szCs w:val="28"/>
              </w:rPr>
              <w:t>Услуги в области систем обеспечения безопасности</w:t>
            </w:r>
          </w:p>
        </w:tc>
      </w:tr>
      <w:tr w:rsidR="00C249CD" w:rsidRPr="006C237A" w:rsidTr="00111EF8">
        <w:tc>
          <w:tcPr>
            <w:tcW w:w="3119" w:type="dxa"/>
            <w:shd w:val="clear" w:color="auto" w:fill="auto"/>
          </w:tcPr>
          <w:p w:rsidR="00C249CD" w:rsidRPr="00786BF0" w:rsidRDefault="00C249CD" w:rsidP="003D0E43">
            <w:pPr>
              <w:shd w:val="clear" w:color="auto" w:fill="FFFFFF" w:themeFill="background1"/>
              <w:jc w:val="both"/>
              <w:rPr>
                <w:rFonts w:eastAsia="A"/>
                <w:sz w:val="28"/>
                <w:szCs w:val="28"/>
              </w:rPr>
            </w:pPr>
            <w:r w:rsidRPr="00786BF0">
              <w:rPr>
                <w:rFonts w:eastAsia="A"/>
                <w:sz w:val="28"/>
                <w:szCs w:val="28"/>
              </w:rPr>
              <w:t>Предмет закупки:</w:t>
            </w:r>
          </w:p>
        </w:tc>
        <w:tc>
          <w:tcPr>
            <w:tcW w:w="7088" w:type="dxa"/>
            <w:shd w:val="clear" w:color="auto" w:fill="auto"/>
          </w:tcPr>
          <w:p w:rsidR="00E0682E" w:rsidRPr="00786BF0" w:rsidRDefault="00786BF0" w:rsidP="00620AA4">
            <w:pPr>
              <w:shd w:val="clear" w:color="auto" w:fill="FFFFFF" w:themeFill="background1"/>
              <w:jc w:val="both"/>
              <w:rPr>
                <w:rFonts w:eastAsia="A"/>
                <w:sz w:val="28"/>
                <w:szCs w:val="28"/>
              </w:rPr>
            </w:pPr>
            <w:r>
              <w:rPr>
                <w:sz w:val="28"/>
                <w:szCs w:val="28"/>
              </w:rPr>
              <w:t>В</w:t>
            </w:r>
            <w:r w:rsidRPr="00786BF0">
              <w:rPr>
                <w:sz w:val="28"/>
                <w:szCs w:val="28"/>
              </w:rPr>
              <w:t>ыполнение работ (оказание услуг) по техническому обслуживанию систем видеонаблюдения, контроля и управления доступом объектов ОАО «</w:t>
            </w:r>
            <w:proofErr w:type="spellStart"/>
            <w:r w:rsidRPr="00786BF0">
              <w:rPr>
                <w:sz w:val="28"/>
                <w:szCs w:val="28"/>
              </w:rPr>
              <w:t>Сбер</w:t>
            </w:r>
            <w:proofErr w:type="spellEnd"/>
            <w:r w:rsidRPr="00786BF0">
              <w:rPr>
                <w:sz w:val="28"/>
                <w:szCs w:val="28"/>
              </w:rPr>
              <w:t xml:space="preserve"> Банк» по </w:t>
            </w:r>
            <w:r w:rsidR="00620AA4">
              <w:rPr>
                <w:sz w:val="28"/>
                <w:szCs w:val="28"/>
              </w:rPr>
              <w:t>Могилевской</w:t>
            </w:r>
            <w:r w:rsidRPr="00786BF0">
              <w:rPr>
                <w:sz w:val="28"/>
                <w:szCs w:val="28"/>
              </w:rPr>
              <w:t xml:space="preserve"> области</w:t>
            </w:r>
            <w:r w:rsidR="00C54890">
              <w:rPr>
                <w:sz w:val="28"/>
                <w:szCs w:val="28"/>
              </w:rPr>
              <w:t xml:space="preserve"> </w:t>
            </w:r>
            <w:r w:rsidR="00C54890" w:rsidRPr="00C54890">
              <w:rPr>
                <w:sz w:val="28"/>
                <w:szCs w:val="28"/>
              </w:rPr>
              <w:t>в соответствии с ТКП 316-2011, ТКП 472-2013</w:t>
            </w:r>
          </w:p>
        </w:tc>
      </w:tr>
      <w:tr w:rsidR="00F208B7" w:rsidRPr="006C237A" w:rsidTr="00111EF8">
        <w:tc>
          <w:tcPr>
            <w:tcW w:w="3119" w:type="dxa"/>
            <w:shd w:val="clear" w:color="auto" w:fill="auto"/>
          </w:tcPr>
          <w:p w:rsidR="00F208B7" w:rsidRPr="00786BF0" w:rsidRDefault="001B3746" w:rsidP="003D0E43">
            <w:pPr>
              <w:shd w:val="clear" w:color="auto" w:fill="FFFFFF" w:themeFill="background1"/>
              <w:jc w:val="both"/>
              <w:rPr>
                <w:rFonts w:eastAsia="A"/>
                <w:sz w:val="28"/>
                <w:szCs w:val="28"/>
              </w:rPr>
            </w:pPr>
            <w:r w:rsidRPr="00786BF0">
              <w:rPr>
                <w:rFonts w:eastAsia="A"/>
                <w:sz w:val="28"/>
                <w:szCs w:val="28"/>
              </w:rPr>
              <w:t>Ориентировочная стоимость предмета закупки</w:t>
            </w:r>
            <w:r w:rsidR="00CC0B40" w:rsidRPr="00786BF0">
              <w:rPr>
                <w:rFonts w:eastAsia="A"/>
                <w:sz w:val="28"/>
                <w:szCs w:val="28"/>
              </w:rPr>
              <w:t>:</w:t>
            </w:r>
          </w:p>
        </w:tc>
        <w:tc>
          <w:tcPr>
            <w:tcW w:w="7088" w:type="dxa"/>
            <w:shd w:val="clear" w:color="auto" w:fill="auto"/>
          </w:tcPr>
          <w:p w:rsidR="00103D98" w:rsidRPr="00786BF0" w:rsidRDefault="002B0CB8" w:rsidP="003D0E43">
            <w:pPr>
              <w:shd w:val="clear" w:color="auto" w:fill="FFFFFF" w:themeFill="background1"/>
              <w:jc w:val="both"/>
              <w:rPr>
                <w:rFonts w:eastAsia="A"/>
                <w:sz w:val="28"/>
                <w:szCs w:val="28"/>
              </w:rPr>
            </w:pPr>
            <w:r w:rsidRPr="00786BF0">
              <w:rPr>
                <w:sz w:val="28"/>
                <w:szCs w:val="28"/>
              </w:rPr>
              <w:t>Н</w:t>
            </w:r>
            <w:r w:rsidR="007221D9" w:rsidRPr="00786BF0">
              <w:rPr>
                <w:sz w:val="28"/>
                <w:szCs w:val="28"/>
              </w:rPr>
              <w:t xml:space="preserve">е более </w:t>
            </w:r>
            <w:r w:rsidR="00620AA4">
              <w:rPr>
                <w:sz w:val="28"/>
                <w:szCs w:val="28"/>
              </w:rPr>
              <w:t>7</w:t>
            </w:r>
            <w:r w:rsidRPr="00786BF0">
              <w:rPr>
                <w:sz w:val="28"/>
                <w:szCs w:val="28"/>
              </w:rPr>
              <w:t> 000</w:t>
            </w:r>
            <w:r w:rsidR="007221D9" w:rsidRPr="00786BF0">
              <w:rPr>
                <w:sz w:val="28"/>
                <w:szCs w:val="28"/>
              </w:rPr>
              <w:t xml:space="preserve"> </w:t>
            </w:r>
            <w:r w:rsidR="00D73902" w:rsidRPr="00786BF0">
              <w:rPr>
                <w:rFonts w:eastAsia="A"/>
                <w:sz w:val="28"/>
                <w:szCs w:val="28"/>
              </w:rPr>
              <w:t>белорусских</w:t>
            </w:r>
            <w:r w:rsidR="00F93645" w:rsidRPr="00786BF0">
              <w:rPr>
                <w:rFonts w:eastAsia="A"/>
                <w:sz w:val="28"/>
                <w:szCs w:val="28"/>
              </w:rPr>
              <w:t xml:space="preserve"> рублей </w:t>
            </w:r>
            <w:r w:rsidRPr="00786BF0">
              <w:rPr>
                <w:rFonts w:eastAsia="A"/>
                <w:sz w:val="28"/>
                <w:szCs w:val="28"/>
              </w:rPr>
              <w:t>(</w:t>
            </w:r>
            <w:r w:rsidRPr="00786BF0">
              <w:rPr>
                <w:sz w:val="28"/>
                <w:szCs w:val="28"/>
                <w:lang w:val="en-US"/>
              </w:rPr>
              <w:t>BYN</w:t>
            </w:r>
            <w:r w:rsidRPr="00786BF0">
              <w:rPr>
                <w:sz w:val="28"/>
                <w:szCs w:val="28"/>
              </w:rPr>
              <w:t xml:space="preserve">) </w:t>
            </w:r>
            <w:r w:rsidR="003A1A84" w:rsidRPr="00786BF0">
              <w:rPr>
                <w:rFonts w:eastAsia="A"/>
                <w:sz w:val="28"/>
                <w:szCs w:val="28"/>
              </w:rPr>
              <w:t xml:space="preserve">с </w:t>
            </w:r>
            <w:r w:rsidR="00C81209" w:rsidRPr="00786BF0">
              <w:rPr>
                <w:rFonts w:eastAsia="A"/>
                <w:sz w:val="28"/>
                <w:szCs w:val="28"/>
              </w:rPr>
              <w:t xml:space="preserve">учетом </w:t>
            </w:r>
            <w:r w:rsidR="003A1A84" w:rsidRPr="00786BF0">
              <w:rPr>
                <w:rFonts w:eastAsia="A"/>
                <w:sz w:val="28"/>
                <w:szCs w:val="28"/>
              </w:rPr>
              <w:t>НДС</w:t>
            </w:r>
            <w:r w:rsidR="00103D98" w:rsidRPr="00786BF0">
              <w:rPr>
                <w:rFonts w:eastAsia="A"/>
                <w:sz w:val="28"/>
                <w:szCs w:val="28"/>
              </w:rPr>
              <w:t>.</w:t>
            </w:r>
            <w:r w:rsidR="00F93645" w:rsidRPr="00786BF0">
              <w:rPr>
                <w:rFonts w:eastAsia="A"/>
                <w:sz w:val="28"/>
                <w:szCs w:val="28"/>
              </w:rPr>
              <w:t xml:space="preserve"> </w:t>
            </w:r>
          </w:p>
          <w:p w:rsidR="00F93645" w:rsidRPr="00786BF0" w:rsidRDefault="00F93645" w:rsidP="003D0E43">
            <w:pPr>
              <w:shd w:val="clear" w:color="auto" w:fill="FFFFFF" w:themeFill="background1"/>
              <w:jc w:val="both"/>
              <w:rPr>
                <w:rFonts w:eastAsia="A"/>
                <w:sz w:val="28"/>
                <w:szCs w:val="28"/>
              </w:rPr>
            </w:pPr>
          </w:p>
          <w:p w:rsidR="00F208B7" w:rsidRPr="00786BF0" w:rsidRDefault="009A1D80" w:rsidP="003D0E43">
            <w:pPr>
              <w:shd w:val="clear" w:color="auto" w:fill="FFFFFF" w:themeFill="background1"/>
              <w:jc w:val="both"/>
              <w:rPr>
                <w:rFonts w:eastAsia="A"/>
                <w:sz w:val="28"/>
                <w:szCs w:val="28"/>
              </w:rPr>
            </w:pPr>
            <w:r w:rsidRPr="00786BF0">
              <w:rPr>
                <w:rFonts w:eastAsia="A"/>
                <w:sz w:val="28"/>
                <w:szCs w:val="28"/>
              </w:rPr>
              <w:t xml:space="preserve">Ориентировочная </w:t>
            </w:r>
            <w:r w:rsidR="00291FBD" w:rsidRPr="00786BF0">
              <w:rPr>
                <w:rFonts w:eastAsia="A"/>
                <w:sz w:val="28"/>
                <w:szCs w:val="28"/>
              </w:rPr>
              <w:t xml:space="preserve">стоимость предмета закупки   </w:t>
            </w:r>
            <w:r w:rsidRPr="00786BF0">
              <w:rPr>
                <w:rFonts w:eastAsia="A"/>
                <w:sz w:val="28"/>
                <w:szCs w:val="28"/>
              </w:rPr>
              <w:t xml:space="preserve">является предельной максимальной </w:t>
            </w:r>
            <w:r w:rsidR="00A6418C" w:rsidRPr="00786BF0">
              <w:rPr>
                <w:rFonts w:eastAsia="A"/>
                <w:sz w:val="28"/>
                <w:szCs w:val="28"/>
              </w:rPr>
              <w:t>и может быть снижена участником</w:t>
            </w:r>
            <w:r w:rsidR="003F6D35" w:rsidRPr="00786BF0">
              <w:rPr>
                <w:rFonts w:eastAsia="A"/>
                <w:sz w:val="28"/>
                <w:szCs w:val="28"/>
              </w:rPr>
              <w:t>. Заказчик оставляет за собой право инициировать проведение переговоров по снижению цены.</w:t>
            </w:r>
          </w:p>
        </w:tc>
      </w:tr>
      <w:tr w:rsidR="00992B90" w:rsidRPr="006C237A" w:rsidTr="00111EF8">
        <w:tc>
          <w:tcPr>
            <w:tcW w:w="3119" w:type="dxa"/>
            <w:shd w:val="clear" w:color="auto" w:fill="auto"/>
            <w:vAlign w:val="center"/>
          </w:tcPr>
          <w:p w:rsidR="00992B90" w:rsidRPr="00786BF0" w:rsidRDefault="00992B90" w:rsidP="003D0E43">
            <w:pPr>
              <w:shd w:val="clear" w:color="auto" w:fill="FFFFFF" w:themeFill="background1"/>
              <w:rPr>
                <w:rFonts w:eastAsia="A"/>
                <w:sz w:val="28"/>
                <w:szCs w:val="28"/>
              </w:rPr>
            </w:pPr>
            <w:r w:rsidRPr="00786BF0">
              <w:rPr>
                <w:rFonts w:eastAsia="A"/>
                <w:sz w:val="28"/>
                <w:szCs w:val="28"/>
              </w:rPr>
              <w:t>Наличие финансового источника:</w:t>
            </w:r>
          </w:p>
        </w:tc>
        <w:tc>
          <w:tcPr>
            <w:tcW w:w="7088" w:type="dxa"/>
            <w:shd w:val="clear" w:color="auto" w:fill="auto"/>
          </w:tcPr>
          <w:p w:rsidR="00992B90" w:rsidRPr="00786BF0" w:rsidRDefault="00C02EC9" w:rsidP="003D0E43">
            <w:pPr>
              <w:shd w:val="clear" w:color="auto" w:fill="FFFFFF" w:themeFill="background1"/>
              <w:jc w:val="both"/>
              <w:rPr>
                <w:rFonts w:eastAsia="A"/>
                <w:sz w:val="28"/>
                <w:szCs w:val="28"/>
              </w:rPr>
            </w:pPr>
            <w:r w:rsidRPr="00786BF0">
              <w:rPr>
                <w:rFonts w:eastAsia="A"/>
                <w:sz w:val="28"/>
                <w:szCs w:val="28"/>
              </w:rPr>
              <w:t>С</w:t>
            </w:r>
            <w:r w:rsidR="00C249CD" w:rsidRPr="00786BF0">
              <w:rPr>
                <w:rFonts w:eastAsia="A"/>
                <w:sz w:val="28"/>
                <w:szCs w:val="28"/>
              </w:rPr>
              <w:t>обственные средства Банка</w:t>
            </w:r>
          </w:p>
        </w:tc>
      </w:tr>
      <w:tr w:rsidR="009269C9" w:rsidRPr="006C237A" w:rsidTr="00111EF8">
        <w:tc>
          <w:tcPr>
            <w:tcW w:w="3119" w:type="dxa"/>
            <w:shd w:val="clear" w:color="auto" w:fill="auto"/>
            <w:vAlign w:val="center"/>
          </w:tcPr>
          <w:p w:rsidR="009269C9" w:rsidRPr="00786BF0" w:rsidRDefault="009269C9" w:rsidP="003D0E43">
            <w:pPr>
              <w:shd w:val="clear" w:color="auto" w:fill="FFFFFF" w:themeFill="background1"/>
              <w:rPr>
                <w:rFonts w:eastAsia="A"/>
                <w:sz w:val="28"/>
                <w:szCs w:val="28"/>
              </w:rPr>
            </w:pPr>
            <w:r w:rsidRPr="00786BF0">
              <w:rPr>
                <w:rFonts w:eastAsia="A"/>
                <w:sz w:val="28"/>
                <w:szCs w:val="28"/>
              </w:rPr>
              <w:t>Требование к участникам:</w:t>
            </w:r>
          </w:p>
        </w:tc>
        <w:tc>
          <w:tcPr>
            <w:tcW w:w="7088" w:type="dxa"/>
            <w:shd w:val="clear" w:color="auto" w:fill="auto"/>
          </w:tcPr>
          <w:p w:rsidR="00291FBD" w:rsidRPr="00F94B1B" w:rsidRDefault="00291FBD" w:rsidP="003D0E43">
            <w:pPr>
              <w:shd w:val="clear" w:color="auto" w:fill="FFFFFF" w:themeFill="background1"/>
              <w:jc w:val="both"/>
              <w:rPr>
                <w:sz w:val="28"/>
                <w:szCs w:val="28"/>
              </w:rPr>
            </w:pPr>
            <w:r w:rsidRPr="00F94B1B">
              <w:rPr>
                <w:sz w:val="28"/>
                <w:szCs w:val="28"/>
              </w:rPr>
              <w:t>К участию в процедуре допускаются</w:t>
            </w:r>
            <w:r w:rsidR="00882A81" w:rsidRPr="00F94B1B">
              <w:rPr>
                <w:sz w:val="28"/>
                <w:szCs w:val="28"/>
              </w:rPr>
              <w:t xml:space="preserve"> организации </w:t>
            </w:r>
            <w:r w:rsidRPr="00F94B1B">
              <w:rPr>
                <w:sz w:val="28"/>
                <w:szCs w:val="28"/>
              </w:rPr>
              <w:t xml:space="preserve">– </w:t>
            </w:r>
            <w:r w:rsidR="00EE2849" w:rsidRPr="00786BF0">
              <w:rPr>
                <w:sz w:val="28"/>
                <w:szCs w:val="28"/>
              </w:rPr>
              <w:t>юридические лица</w:t>
            </w:r>
            <w:r w:rsidR="00950213" w:rsidRPr="00786BF0">
              <w:rPr>
                <w:sz w:val="28"/>
                <w:szCs w:val="28"/>
              </w:rPr>
              <w:t xml:space="preserve"> </w:t>
            </w:r>
            <w:r w:rsidR="00FE551B" w:rsidRPr="00786BF0">
              <w:rPr>
                <w:sz w:val="28"/>
                <w:szCs w:val="28"/>
              </w:rPr>
              <w:t>независимо от форм собственности</w:t>
            </w:r>
            <w:r w:rsidR="00EE2849" w:rsidRPr="00786BF0">
              <w:rPr>
                <w:sz w:val="28"/>
                <w:szCs w:val="28"/>
              </w:rPr>
              <w:t>, резиденты Р</w:t>
            </w:r>
            <w:r w:rsidR="00DD6411">
              <w:rPr>
                <w:sz w:val="28"/>
                <w:szCs w:val="28"/>
              </w:rPr>
              <w:t>еспублики Беларусь</w:t>
            </w:r>
            <w:r w:rsidR="000B2C1F">
              <w:rPr>
                <w:sz w:val="28"/>
                <w:szCs w:val="28"/>
              </w:rPr>
              <w:t xml:space="preserve"> имеющих</w:t>
            </w:r>
            <w:r w:rsidR="000B2C1F" w:rsidRPr="008F6E7B">
              <w:rPr>
                <w:sz w:val="28"/>
                <w:szCs w:val="28"/>
              </w:rPr>
              <w:t xml:space="preserve"> специально</w:t>
            </w:r>
            <w:r w:rsidR="000B2C1F">
              <w:rPr>
                <w:sz w:val="28"/>
                <w:szCs w:val="28"/>
              </w:rPr>
              <w:t>е</w:t>
            </w:r>
            <w:r w:rsidR="000B2C1F" w:rsidRPr="008F6E7B">
              <w:rPr>
                <w:sz w:val="28"/>
                <w:szCs w:val="28"/>
              </w:rPr>
              <w:t xml:space="preserve"> разрешени</w:t>
            </w:r>
            <w:r w:rsidR="000B2C1F">
              <w:rPr>
                <w:sz w:val="28"/>
                <w:szCs w:val="28"/>
              </w:rPr>
              <w:t>е</w:t>
            </w:r>
            <w:r w:rsidR="000B2C1F" w:rsidRPr="008F6E7B">
              <w:rPr>
                <w:sz w:val="28"/>
                <w:szCs w:val="28"/>
              </w:rPr>
              <w:t xml:space="preserve"> (лицензи</w:t>
            </w:r>
            <w:r w:rsidR="000B2C1F">
              <w:rPr>
                <w:sz w:val="28"/>
                <w:szCs w:val="28"/>
              </w:rPr>
              <w:t>ю</w:t>
            </w:r>
            <w:r w:rsidR="000B2C1F" w:rsidRPr="008F6E7B">
              <w:rPr>
                <w:sz w:val="28"/>
                <w:szCs w:val="28"/>
              </w:rPr>
              <w:t>) на осуществление соответствующего вида деятельности, к которой относится предмет закупки (если такое разрешение требуется в соответствии с законодательством Республики Беларусь)</w:t>
            </w:r>
            <w:r w:rsidRPr="00F94B1B">
              <w:rPr>
                <w:sz w:val="28"/>
                <w:szCs w:val="28"/>
              </w:rPr>
              <w:t xml:space="preserve">. </w:t>
            </w:r>
          </w:p>
          <w:p w:rsidR="00F94B1B" w:rsidRDefault="00F94B1B" w:rsidP="003D0E43">
            <w:pPr>
              <w:shd w:val="clear" w:color="auto" w:fill="FFFFFF" w:themeFill="background1"/>
              <w:jc w:val="both"/>
              <w:rPr>
                <w:sz w:val="28"/>
                <w:szCs w:val="28"/>
              </w:rPr>
            </w:pPr>
            <w:r w:rsidRPr="00F94B1B">
              <w:rPr>
                <w:sz w:val="28"/>
                <w:szCs w:val="28"/>
              </w:rPr>
              <w:t xml:space="preserve">- опыт работы на рынке выполнения работ (оказания услуг) по техническому обслуживанию системы охранной сигнализации, систем видеонаблюдения и контроля управления доступа не менее 5 (пяти) лет (подтверждается путем предоставления копии </w:t>
            </w:r>
            <w:r w:rsidRPr="00F94B1B">
              <w:rPr>
                <w:sz w:val="28"/>
                <w:szCs w:val="28"/>
              </w:rPr>
              <w:lastRenderedPageBreak/>
              <w:t>свидетельства о государственной регистрации юридического лица)</w:t>
            </w:r>
            <w:r>
              <w:rPr>
                <w:sz w:val="28"/>
                <w:szCs w:val="28"/>
              </w:rPr>
              <w:t>.</w:t>
            </w:r>
          </w:p>
          <w:p w:rsidR="00F94B1B" w:rsidRDefault="00F94B1B" w:rsidP="003D0E43">
            <w:pPr>
              <w:shd w:val="clear" w:color="auto" w:fill="FFFFFF" w:themeFill="background1"/>
              <w:jc w:val="both"/>
              <w:rPr>
                <w:sz w:val="28"/>
                <w:szCs w:val="28"/>
              </w:rPr>
            </w:pPr>
            <w:r>
              <w:rPr>
                <w:sz w:val="28"/>
                <w:szCs w:val="28"/>
              </w:rPr>
              <w:t xml:space="preserve">- </w:t>
            </w:r>
            <w:r w:rsidRPr="00F94B1B">
              <w:rPr>
                <w:sz w:val="28"/>
                <w:szCs w:val="28"/>
              </w:rPr>
              <w:t>наличие в штате организации по основному месту работы не менее 5 сотрудников инженерно-технической специальности по предмету закупки, (подтверждается путем предоставления копии штатного расписания)</w:t>
            </w:r>
            <w:r>
              <w:rPr>
                <w:sz w:val="28"/>
                <w:szCs w:val="28"/>
              </w:rPr>
              <w:t>.</w:t>
            </w:r>
          </w:p>
          <w:p w:rsidR="00F94B1B" w:rsidRDefault="00F94B1B" w:rsidP="003D0E43">
            <w:pPr>
              <w:shd w:val="clear" w:color="auto" w:fill="FFFFFF" w:themeFill="background1"/>
              <w:jc w:val="both"/>
              <w:rPr>
                <w:sz w:val="28"/>
                <w:szCs w:val="28"/>
              </w:rPr>
            </w:pPr>
            <w:r>
              <w:rPr>
                <w:sz w:val="28"/>
                <w:szCs w:val="28"/>
              </w:rPr>
              <w:t xml:space="preserve">- </w:t>
            </w:r>
            <w:r w:rsidRPr="00F94B1B">
              <w:rPr>
                <w:sz w:val="28"/>
                <w:szCs w:val="28"/>
              </w:rPr>
              <w:t xml:space="preserve">наличие в штате организации по основному месту работы не менее 2 сотрудников, имеющих свидетельства (сертификаты) об обучении по программному обеспечению системы контроля и управлением доступа SIGUR и системы видеонаблюдения </w:t>
            </w:r>
            <w:proofErr w:type="spellStart"/>
            <w:r w:rsidRPr="00F94B1B">
              <w:rPr>
                <w:sz w:val="28"/>
                <w:szCs w:val="28"/>
              </w:rPr>
              <w:t>Trassir</w:t>
            </w:r>
            <w:proofErr w:type="spellEnd"/>
            <w:r w:rsidRPr="00F94B1B">
              <w:rPr>
                <w:sz w:val="28"/>
                <w:szCs w:val="28"/>
              </w:rPr>
              <w:t>. Подтверждается письменным заявлением Участника с приложением копий свидетельств (сертификатов) об обучении</w:t>
            </w:r>
            <w:r>
              <w:rPr>
                <w:sz w:val="28"/>
                <w:szCs w:val="28"/>
              </w:rPr>
              <w:t>.</w:t>
            </w:r>
          </w:p>
          <w:p w:rsidR="00F94B1B" w:rsidRPr="00F94B1B" w:rsidRDefault="008F6E7B" w:rsidP="008F6E7B">
            <w:pPr>
              <w:shd w:val="clear" w:color="auto" w:fill="FFFFFF" w:themeFill="background1"/>
              <w:jc w:val="both"/>
              <w:rPr>
                <w:sz w:val="28"/>
                <w:szCs w:val="28"/>
              </w:rPr>
            </w:pPr>
            <w:r>
              <w:rPr>
                <w:sz w:val="28"/>
                <w:szCs w:val="28"/>
              </w:rPr>
              <w:t xml:space="preserve">-  </w:t>
            </w:r>
            <w:r w:rsidRPr="008F6E7B">
              <w:rPr>
                <w:sz w:val="28"/>
                <w:szCs w:val="28"/>
              </w:rPr>
              <w:t>письменное обязательство Участника об обращении его в установленном порядке за продлением срока действия специального разрешения (лицензии) и иных соответствующих документов, подтверждающих данные Участника, либо письменные сведения о том, что такое обращение осуществлено. Данное обязательство (сведения) указывается, если срок действия специального разрешения (лицензии) и иных документов, подтверждающих соответствующие данные Участника, меньше срока, необходимого для приобретения Заказчиком предмета закупки</w:t>
            </w:r>
            <w:r>
              <w:rPr>
                <w:sz w:val="28"/>
                <w:szCs w:val="28"/>
              </w:rPr>
              <w:t>.</w:t>
            </w:r>
          </w:p>
          <w:p w:rsidR="00291FBD" w:rsidRPr="00F94B1B" w:rsidRDefault="00291FBD" w:rsidP="003D0E43">
            <w:pPr>
              <w:shd w:val="clear" w:color="auto" w:fill="FFFFFF" w:themeFill="background1"/>
              <w:jc w:val="both"/>
              <w:rPr>
                <w:sz w:val="28"/>
                <w:szCs w:val="28"/>
              </w:rPr>
            </w:pPr>
            <w:r w:rsidRPr="00F94B1B">
              <w:rPr>
                <w:sz w:val="28"/>
                <w:szCs w:val="28"/>
              </w:rPr>
              <w:t>К участию в процедуре закупки не допускаются:</w:t>
            </w:r>
          </w:p>
          <w:p w:rsidR="00291FBD" w:rsidRPr="00F94B1B" w:rsidRDefault="00C75A25" w:rsidP="003D0E43">
            <w:pPr>
              <w:shd w:val="clear" w:color="auto" w:fill="FFFFFF" w:themeFill="background1"/>
              <w:jc w:val="both"/>
              <w:rPr>
                <w:sz w:val="28"/>
                <w:szCs w:val="28"/>
              </w:rPr>
            </w:pPr>
            <w:r w:rsidRPr="00F94B1B">
              <w:rPr>
                <w:sz w:val="28"/>
                <w:szCs w:val="28"/>
              </w:rPr>
              <w:t>1. </w:t>
            </w:r>
            <w:r w:rsidR="00291FBD" w:rsidRPr="00F94B1B">
              <w:rPr>
                <w:sz w:val="28"/>
                <w:szCs w:val="28"/>
              </w:rPr>
              <w:t xml:space="preserve">юридическое лицо, </w:t>
            </w:r>
            <w:r w:rsidR="007B65D0" w:rsidRPr="00F94B1B">
              <w:rPr>
                <w:sz w:val="28"/>
                <w:szCs w:val="28"/>
              </w:rPr>
              <w:t>находящ</w:t>
            </w:r>
            <w:r w:rsidR="00BD198B" w:rsidRPr="00F94B1B">
              <w:rPr>
                <w:sz w:val="28"/>
                <w:szCs w:val="28"/>
              </w:rPr>
              <w:t>е</w:t>
            </w:r>
            <w:r w:rsidR="007B65D0" w:rsidRPr="00F94B1B">
              <w:rPr>
                <w:sz w:val="28"/>
                <w:szCs w:val="28"/>
              </w:rPr>
              <w:t xml:space="preserve">еся </w:t>
            </w:r>
            <w:r w:rsidR="00291FBD" w:rsidRPr="00F94B1B">
              <w:rPr>
                <w:sz w:val="28"/>
                <w:szCs w:val="28"/>
              </w:rPr>
              <w:t>в процессе ликвидации, реорганизации (за исключением юридического лица, к которому присоединяется другое юридическое лицо);</w:t>
            </w:r>
          </w:p>
          <w:p w:rsidR="00291FBD" w:rsidRPr="00F94B1B" w:rsidRDefault="00C75A25" w:rsidP="003D0E43">
            <w:pPr>
              <w:shd w:val="clear" w:color="auto" w:fill="FFFFFF" w:themeFill="background1"/>
              <w:jc w:val="both"/>
              <w:rPr>
                <w:sz w:val="28"/>
                <w:szCs w:val="28"/>
              </w:rPr>
            </w:pPr>
            <w:r w:rsidRPr="00F94B1B">
              <w:rPr>
                <w:sz w:val="28"/>
                <w:szCs w:val="28"/>
              </w:rPr>
              <w:t>2. </w:t>
            </w:r>
            <w:r w:rsidR="00291FBD" w:rsidRPr="00F94B1B">
              <w:rPr>
                <w:sz w:val="28"/>
                <w:szCs w:val="28"/>
              </w:rPr>
              <w:t xml:space="preserve">юридическое лицо, в отношении </w:t>
            </w:r>
            <w:r w:rsidR="007B65D0" w:rsidRPr="00F94B1B">
              <w:rPr>
                <w:sz w:val="28"/>
                <w:szCs w:val="28"/>
              </w:rPr>
              <w:t>котор</w:t>
            </w:r>
            <w:r w:rsidR="00BD198B" w:rsidRPr="00F94B1B">
              <w:rPr>
                <w:sz w:val="28"/>
                <w:szCs w:val="28"/>
              </w:rPr>
              <w:t>ого</w:t>
            </w:r>
            <w:r w:rsidR="007B65D0" w:rsidRPr="00F94B1B">
              <w:rPr>
                <w:sz w:val="28"/>
                <w:szCs w:val="28"/>
              </w:rPr>
              <w:t xml:space="preserve"> </w:t>
            </w:r>
            <w:r w:rsidR="00291FBD" w:rsidRPr="00F94B1B">
              <w:rPr>
                <w:sz w:val="28"/>
                <w:szCs w:val="28"/>
              </w:rPr>
              <w:t>возбуждено производство по делу об экономической несостоятельности (банкротстве). Данное требование не распространяется на юридическое лицо, находящ</w:t>
            </w:r>
            <w:r w:rsidR="00BD198B" w:rsidRPr="00F94B1B">
              <w:rPr>
                <w:sz w:val="28"/>
                <w:szCs w:val="28"/>
              </w:rPr>
              <w:t>ее</w:t>
            </w:r>
            <w:r w:rsidR="00291FBD" w:rsidRPr="00F94B1B">
              <w:rPr>
                <w:sz w:val="28"/>
                <w:szCs w:val="28"/>
              </w:rPr>
              <w:t>ся в процедуре экономической несостоятельности (банкротства), применяемой в целях восстановления платежеспособности (санации);</w:t>
            </w:r>
          </w:p>
          <w:p w:rsidR="00291FBD" w:rsidRPr="00F94B1B" w:rsidRDefault="00291FBD" w:rsidP="003D0E43">
            <w:pPr>
              <w:shd w:val="clear" w:color="auto" w:fill="FFFFFF" w:themeFill="background1"/>
              <w:jc w:val="both"/>
              <w:rPr>
                <w:sz w:val="28"/>
                <w:szCs w:val="28"/>
              </w:rPr>
            </w:pPr>
            <w:r w:rsidRPr="00F94B1B">
              <w:rPr>
                <w:sz w:val="28"/>
                <w:szCs w:val="28"/>
              </w:rPr>
              <w:t xml:space="preserve">3. юридическое лицо при наличии неснятой или непогашенной судимости у руководителя данного юридического лица (лица, </w:t>
            </w:r>
            <w:r w:rsidR="007B65D0" w:rsidRPr="00F94B1B">
              <w:rPr>
                <w:sz w:val="28"/>
                <w:szCs w:val="28"/>
              </w:rPr>
              <w:t xml:space="preserve">уполномоченного </w:t>
            </w:r>
            <w:r w:rsidRPr="00F94B1B">
              <w:rPr>
                <w:sz w:val="28"/>
                <w:szCs w:val="28"/>
              </w:rPr>
              <w:t>на заключение договора на приобретение Банком предмета закупки), а равно при наличии в отношении их возбужденного уголовного дела;</w:t>
            </w:r>
          </w:p>
          <w:p w:rsidR="009269C9" w:rsidRPr="00F94B1B" w:rsidRDefault="00882A81" w:rsidP="003D0E43">
            <w:pPr>
              <w:shd w:val="clear" w:color="auto" w:fill="FFFFFF" w:themeFill="background1"/>
              <w:jc w:val="both"/>
              <w:rPr>
                <w:sz w:val="28"/>
                <w:szCs w:val="28"/>
              </w:rPr>
            </w:pPr>
            <w:r w:rsidRPr="00F94B1B">
              <w:rPr>
                <w:sz w:val="28"/>
                <w:szCs w:val="28"/>
              </w:rPr>
              <w:t>4</w:t>
            </w:r>
            <w:r w:rsidR="00C75A25" w:rsidRPr="00F94B1B">
              <w:rPr>
                <w:sz w:val="28"/>
                <w:szCs w:val="28"/>
              </w:rPr>
              <w:t>. </w:t>
            </w:r>
            <w:r w:rsidR="00291FBD" w:rsidRPr="00F94B1B">
              <w:rPr>
                <w:sz w:val="28"/>
                <w:szCs w:val="28"/>
              </w:rPr>
              <w:t>юридическое</w:t>
            </w:r>
            <w:r w:rsidR="00852A5C" w:rsidRPr="00F94B1B">
              <w:rPr>
                <w:sz w:val="28"/>
                <w:szCs w:val="28"/>
              </w:rPr>
              <w:t xml:space="preserve"> лицо</w:t>
            </w:r>
            <w:r w:rsidR="00291FBD" w:rsidRPr="00F94B1B">
              <w:rPr>
                <w:sz w:val="28"/>
                <w:szCs w:val="28"/>
              </w:rPr>
              <w:t xml:space="preserve">, </w:t>
            </w:r>
            <w:r w:rsidR="00852A5C" w:rsidRPr="00F94B1B">
              <w:rPr>
                <w:sz w:val="28"/>
                <w:szCs w:val="28"/>
              </w:rPr>
              <w:t xml:space="preserve">представившее </w:t>
            </w:r>
            <w:r w:rsidR="00291FBD" w:rsidRPr="00F94B1B">
              <w:rPr>
                <w:sz w:val="28"/>
                <w:szCs w:val="28"/>
              </w:rPr>
              <w:t>недостоверную информацию о себе.</w:t>
            </w:r>
          </w:p>
          <w:p w:rsidR="0075644A" w:rsidRPr="00F94B1B" w:rsidRDefault="004947AE" w:rsidP="003D0E43">
            <w:pPr>
              <w:widowControl w:val="0"/>
              <w:shd w:val="clear" w:color="auto" w:fill="FFFFFF" w:themeFill="background1"/>
              <w:ind w:firstLine="709"/>
              <w:jc w:val="both"/>
              <w:rPr>
                <w:sz w:val="28"/>
                <w:szCs w:val="28"/>
              </w:rPr>
            </w:pPr>
            <w:r w:rsidRPr="00786BF0">
              <w:rPr>
                <w:sz w:val="28"/>
                <w:szCs w:val="28"/>
              </w:rPr>
              <w:t xml:space="preserve">Банк имеет право отклонить предложение </w:t>
            </w:r>
            <w:r w:rsidRPr="00786BF0">
              <w:rPr>
                <w:sz w:val="28"/>
                <w:szCs w:val="28"/>
              </w:rPr>
              <w:lastRenderedPageBreak/>
              <w:t>участника при несоблюдении указанных требований</w:t>
            </w:r>
            <w:r w:rsidRPr="00F94B1B">
              <w:rPr>
                <w:sz w:val="28"/>
                <w:szCs w:val="28"/>
              </w:rPr>
              <w:t>.</w:t>
            </w:r>
          </w:p>
        </w:tc>
      </w:tr>
      <w:tr w:rsidR="00780F74" w:rsidRPr="006C237A" w:rsidTr="00111EF8">
        <w:tc>
          <w:tcPr>
            <w:tcW w:w="3119" w:type="dxa"/>
            <w:shd w:val="clear" w:color="auto" w:fill="auto"/>
            <w:vAlign w:val="center"/>
          </w:tcPr>
          <w:p w:rsidR="00780F74" w:rsidRPr="00786BF0" w:rsidRDefault="00780F74">
            <w:pPr>
              <w:shd w:val="clear" w:color="auto" w:fill="FFFFFF" w:themeFill="background1"/>
              <w:rPr>
                <w:sz w:val="28"/>
                <w:szCs w:val="28"/>
              </w:rPr>
            </w:pPr>
            <w:r w:rsidRPr="00786BF0">
              <w:rPr>
                <w:sz w:val="28"/>
                <w:szCs w:val="28"/>
              </w:rPr>
              <w:lastRenderedPageBreak/>
              <w:t>Место поставки товара</w:t>
            </w:r>
            <w:r w:rsidR="002B792F" w:rsidRPr="00786BF0">
              <w:rPr>
                <w:sz w:val="28"/>
                <w:szCs w:val="28"/>
              </w:rPr>
              <w:t xml:space="preserve"> (выполнения работ, оказания услуг)</w:t>
            </w:r>
            <w:r w:rsidRPr="00786BF0">
              <w:rPr>
                <w:sz w:val="28"/>
                <w:szCs w:val="28"/>
              </w:rPr>
              <w:t>:</w:t>
            </w:r>
          </w:p>
        </w:tc>
        <w:tc>
          <w:tcPr>
            <w:tcW w:w="7088" w:type="dxa"/>
            <w:shd w:val="clear" w:color="auto" w:fill="auto"/>
          </w:tcPr>
          <w:p w:rsidR="00780F74" w:rsidRPr="00786BF0" w:rsidRDefault="001405F1" w:rsidP="00620AA4">
            <w:pPr>
              <w:shd w:val="clear" w:color="auto" w:fill="FFFFFF" w:themeFill="background1"/>
              <w:rPr>
                <w:sz w:val="28"/>
                <w:szCs w:val="28"/>
              </w:rPr>
            </w:pPr>
            <w:r>
              <w:rPr>
                <w:sz w:val="28"/>
                <w:szCs w:val="28"/>
              </w:rPr>
              <w:t>Объекты ОАО «</w:t>
            </w:r>
            <w:proofErr w:type="spellStart"/>
            <w:r>
              <w:rPr>
                <w:sz w:val="28"/>
                <w:szCs w:val="28"/>
              </w:rPr>
              <w:t>Сбер</w:t>
            </w:r>
            <w:proofErr w:type="spellEnd"/>
            <w:r>
              <w:rPr>
                <w:sz w:val="28"/>
                <w:szCs w:val="28"/>
              </w:rPr>
              <w:t xml:space="preserve"> Банк» по </w:t>
            </w:r>
            <w:r w:rsidR="00620AA4">
              <w:rPr>
                <w:sz w:val="28"/>
                <w:szCs w:val="28"/>
              </w:rPr>
              <w:t>Могилевской</w:t>
            </w:r>
            <w:r>
              <w:rPr>
                <w:sz w:val="28"/>
                <w:szCs w:val="28"/>
              </w:rPr>
              <w:t xml:space="preserve"> области</w:t>
            </w:r>
            <w:r w:rsidR="007B65D0" w:rsidRPr="00011864">
              <w:rPr>
                <w:sz w:val="28"/>
                <w:szCs w:val="28"/>
              </w:rPr>
              <w:t xml:space="preserve"> </w:t>
            </w:r>
            <w:r w:rsidR="00011864" w:rsidRPr="00011864">
              <w:rPr>
                <w:sz w:val="28"/>
                <w:szCs w:val="28"/>
              </w:rPr>
              <w:t>(Приложение №1 к Приглашению)</w:t>
            </w:r>
          </w:p>
        </w:tc>
      </w:tr>
      <w:tr w:rsidR="00426359" w:rsidRPr="006C237A" w:rsidTr="00111EF8">
        <w:tc>
          <w:tcPr>
            <w:tcW w:w="3119" w:type="dxa"/>
            <w:shd w:val="clear" w:color="auto" w:fill="auto"/>
            <w:vAlign w:val="center"/>
          </w:tcPr>
          <w:p w:rsidR="00426359" w:rsidRPr="00786BF0" w:rsidRDefault="004947AE" w:rsidP="003D0E43">
            <w:pPr>
              <w:shd w:val="clear" w:color="auto" w:fill="FFFFFF" w:themeFill="background1"/>
              <w:rPr>
                <w:rFonts w:eastAsia="A"/>
                <w:sz w:val="28"/>
                <w:szCs w:val="28"/>
              </w:rPr>
            </w:pPr>
            <w:r w:rsidRPr="00786BF0">
              <w:rPr>
                <w:sz w:val="28"/>
                <w:szCs w:val="28"/>
              </w:rPr>
              <w:t>Сроки оказываемых услуг</w:t>
            </w:r>
            <w:r w:rsidR="00CC0B40" w:rsidRPr="00786BF0">
              <w:rPr>
                <w:rFonts w:eastAsia="A"/>
                <w:sz w:val="28"/>
                <w:szCs w:val="28"/>
              </w:rPr>
              <w:t>:</w:t>
            </w:r>
          </w:p>
        </w:tc>
        <w:tc>
          <w:tcPr>
            <w:tcW w:w="7088" w:type="dxa"/>
            <w:shd w:val="clear" w:color="auto" w:fill="auto"/>
          </w:tcPr>
          <w:p w:rsidR="0075644A" w:rsidRPr="00786BF0" w:rsidRDefault="00A36539" w:rsidP="006951FC">
            <w:pPr>
              <w:shd w:val="clear" w:color="auto" w:fill="FFFFFF" w:themeFill="background1"/>
              <w:rPr>
                <w:rFonts w:eastAsia="A"/>
                <w:sz w:val="28"/>
                <w:szCs w:val="28"/>
              </w:rPr>
            </w:pPr>
            <w:r>
              <w:rPr>
                <w:sz w:val="28"/>
                <w:szCs w:val="28"/>
              </w:rPr>
              <w:t>С 01.0</w:t>
            </w:r>
            <w:r>
              <w:rPr>
                <w:sz w:val="28"/>
                <w:szCs w:val="28"/>
                <w:lang w:val="en-US"/>
              </w:rPr>
              <w:t>2</w:t>
            </w:r>
            <w:r>
              <w:rPr>
                <w:sz w:val="28"/>
                <w:szCs w:val="28"/>
              </w:rPr>
              <w:t>.2024 по 31.</w:t>
            </w:r>
            <w:r>
              <w:rPr>
                <w:sz w:val="28"/>
                <w:szCs w:val="28"/>
                <w:lang w:val="en-US"/>
              </w:rPr>
              <w:t>01</w:t>
            </w:r>
            <w:r>
              <w:rPr>
                <w:sz w:val="28"/>
                <w:szCs w:val="28"/>
              </w:rPr>
              <w:t>.202</w:t>
            </w:r>
            <w:r>
              <w:rPr>
                <w:sz w:val="28"/>
                <w:szCs w:val="28"/>
                <w:lang w:val="en-US"/>
              </w:rPr>
              <w:t>5</w:t>
            </w:r>
          </w:p>
        </w:tc>
      </w:tr>
      <w:tr w:rsidR="00291FBD" w:rsidRPr="006C237A" w:rsidTr="00111EF8">
        <w:tc>
          <w:tcPr>
            <w:tcW w:w="3119" w:type="dxa"/>
            <w:shd w:val="clear" w:color="auto" w:fill="auto"/>
            <w:vAlign w:val="center"/>
          </w:tcPr>
          <w:p w:rsidR="00291FBD" w:rsidRPr="00786BF0" w:rsidRDefault="00291FBD" w:rsidP="003D0E43">
            <w:pPr>
              <w:shd w:val="clear" w:color="auto" w:fill="FFFFFF" w:themeFill="background1"/>
              <w:rPr>
                <w:rFonts w:eastAsia="A"/>
                <w:sz w:val="28"/>
                <w:szCs w:val="28"/>
              </w:rPr>
            </w:pPr>
            <w:r w:rsidRPr="00786BF0">
              <w:rPr>
                <w:rFonts w:eastAsia="A"/>
                <w:sz w:val="28"/>
                <w:szCs w:val="28"/>
              </w:rPr>
              <w:t xml:space="preserve">Дополнительные требования к предмету закупки: </w:t>
            </w:r>
          </w:p>
        </w:tc>
        <w:tc>
          <w:tcPr>
            <w:tcW w:w="7088" w:type="dxa"/>
            <w:shd w:val="clear" w:color="auto" w:fill="auto"/>
          </w:tcPr>
          <w:p w:rsidR="00F94B1B" w:rsidRDefault="00F94B1B" w:rsidP="003D0E43">
            <w:pPr>
              <w:shd w:val="clear" w:color="auto" w:fill="FFFFFF" w:themeFill="background1"/>
              <w:ind w:firstLine="709"/>
              <w:jc w:val="both"/>
              <w:rPr>
                <w:rFonts w:eastAsia="A"/>
                <w:sz w:val="28"/>
                <w:szCs w:val="28"/>
              </w:rPr>
            </w:pPr>
            <w:r w:rsidRPr="00F94B1B">
              <w:rPr>
                <w:rFonts w:eastAsia="A"/>
                <w:sz w:val="28"/>
                <w:szCs w:val="28"/>
              </w:rPr>
              <w:t>Участник представляет предложение в целом по предмету закупки. Если в предложении Участника указаны не все позиции или иное несоответствие спецификации, то такое коммерческое предложение отклоняется как несоответствующее требованиям. Участник имеет право представить только одно предложение (за исключением случая проведения переговоров).</w:t>
            </w:r>
            <w:r>
              <w:rPr>
                <w:rFonts w:eastAsia="A"/>
                <w:sz w:val="28"/>
                <w:szCs w:val="28"/>
              </w:rPr>
              <w:t xml:space="preserve"> </w:t>
            </w:r>
          </w:p>
          <w:p w:rsidR="00862FE4" w:rsidRPr="00786BF0" w:rsidRDefault="00862FE4" w:rsidP="003D0E43">
            <w:pPr>
              <w:shd w:val="clear" w:color="auto" w:fill="FFFFFF" w:themeFill="background1"/>
              <w:ind w:firstLine="709"/>
              <w:jc w:val="both"/>
              <w:rPr>
                <w:rFonts w:eastAsia="A"/>
                <w:sz w:val="28"/>
                <w:szCs w:val="28"/>
              </w:rPr>
            </w:pPr>
            <w:r w:rsidRPr="00786BF0">
              <w:rPr>
                <w:rFonts w:eastAsia="A"/>
                <w:sz w:val="28"/>
                <w:szCs w:val="28"/>
              </w:rPr>
              <w:t xml:space="preserve">Стоимость в </w:t>
            </w:r>
            <w:r w:rsidR="00FE551B" w:rsidRPr="00786BF0">
              <w:rPr>
                <w:rFonts w:eastAsia="A"/>
                <w:sz w:val="28"/>
                <w:szCs w:val="28"/>
              </w:rPr>
              <w:t>коммерческом</w:t>
            </w:r>
            <w:r w:rsidRPr="00786BF0">
              <w:rPr>
                <w:rFonts w:eastAsia="A"/>
                <w:sz w:val="28"/>
                <w:szCs w:val="28"/>
              </w:rPr>
              <w:t xml:space="preserve"> предложении указывается в белорусских рублях (BYN)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w:t>
            </w:r>
            <w:r w:rsidR="00FE551B" w:rsidRPr="00786BF0">
              <w:rPr>
                <w:rFonts w:eastAsia="A"/>
                <w:sz w:val="28"/>
                <w:szCs w:val="28"/>
              </w:rPr>
              <w:t>коммерческом</w:t>
            </w:r>
            <w:r w:rsidRPr="00786BF0">
              <w:rPr>
                <w:rFonts w:eastAsia="A"/>
                <w:sz w:val="28"/>
                <w:szCs w:val="28"/>
              </w:rPr>
              <w:t xml:space="preserve"> предложении Участника. Указанные в </w:t>
            </w:r>
            <w:r w:rsidR="00FE551B" w:rsidRPr="00786BF0">
              <w:rPr>
                <w:rFonts w:eastAsia="A"/>
                <w:sz w:val="28"/>
                <w:szCs w:val="28"/>
              </w:rPr>
              <w:t>коммерческом</w:t>
            </w:r>
            <w:r w:rsidRPr="00786BF0">
              <w:rPr>
                <w:rFonts w:eastAsia="A"/>
                <w:sz w:val="28"/>
                <w:szCs w:val="28"/>
              </w:rPr>
              <w:t xml:space="preserve"> предложении цены являются окончательными. Изменение стоимости, указанной в </w:t>
            </w:r>
            <w:r w:rsidR="00C92E31" w:rsidRPr="00786BF0">
              <w:rPr>
                <w:rFonts w:eastAsia="A"/>
                <w:sz w:val="28"/>
                <w:szCs w:val="28"/>
              </w:rPr>
              <w:t>коммерческом</w:t>
            </w:r>
            <w:r w:rsidRPr="00786BF0">
              <w:rPr>
                <w:rFonts w:eastAsia="A"/>
                <w:sz w:val="28"/>
                <w:szCs w:val="28"/>
              </w:rPr>
              <w:t xml:space="preserve"> предложении, возможно только при проведении переговоров по снижению цены.</w:t>
            </w:r>
          </w:p>
          <w:p w:rsidR="00862FE4" w:rsidRPr="00786BF0" w:rsidRDefault="00862FE4" w:rsidP="00735021">
            <w:pPr>
              <w:shd w:val="clear" w:color="auto" w:fill="FFFFFF" w:themeFill="background1"/>
              <w:ind w:firstLine="709"/>
              <w:jc w:val="both"/>
              <w:rPr>
                <w:rFonts w:eastAsia="A"/>
                <w:sz w:val="28"/>
                <w:szCs w:val="28"/>
              </w:rPr>
            </w:pPr>
            <w:r w:rsidRPr="00786BF0">
              <w:rPr>
                <w:rFonts w:eastAsia="A"/>
                <w:sz w:val="28"/>
                <w:szCs w:val="28"/>
              </w:rPr>
              <w:t xml:space="preserve">Цены из </w:t>
            </w:r>
            <w:r w:rsidR="00FE551B" w:rsidRPr="00786BF0">
              <w:rPr>
                <w:rFonts w:eastAsia="A"/>
                <w:sz w:val="28"/>
                <w:szCs w:val="28"/>
              </w:rPr>
              <w:t>коммерческо</w:t>
            </w:r>
            <w:r w:rsidR="00735021" w:rsidRPr="00786BF0">
              <w:rPr>
                <w:rFonts w:eastAsia="A"/>
                <w:sz w:val="28"/>
                <w:szCs w:val="28"/>
              </w:rPr>
              <w:t>го</w:t>
            </w:r>
            <w:r w:rsidRPr="00786BF0">
              <w:rPr>
                <w:rFonts w:eastAsia="A"/>
                <w:sz w:val="28"/>
                <w:szCs w:val="28"/>
              </w:rPr>
              <w:t xml:space="preserve"> предложения Участника после заключения договора остаются неизменными в течение срока действия договора. Договор заключается на общую стоимость предмета закупки согласно </w:t>
            </w:r>
            <w:r w:rsidR="00C92E31" w:rsidRPr="00786BF0">
              <w:rPr>
                <w:rFonts w:eastAsia="A"/>
                <w:sz w:val="28"/>
                <w:szCs w:val="28"/>
              </w:rPr>
              <w:t>коммерческому</w:t>
            </w:r>
            <w:r w:rsidRPr="00786BF0">
              <w:rPr>
                <w:rFonts w:eastAsia="A"/>
                <w:sz w:val="28"/>
                <w:szCs w:val="28"/>
              </w:rPr>
              <w:t xml:space="preserve"> предложению Участника.</w:t>
            </w:r>
          </w:p>
        </w:tc>
      </w:tr>
      <w:tr w:rsidR="00C249CD" w:rsidRPr="006C237A" w:rsidTr="00111EF8">
        <w:tc>
          <w:tcPr>
            <w:tcW w:w="3119" w:type="dxa"/>
            <w:shd w:val="clear" w:color="auto" w:fill="auto"/>
            <w:vAlign w:val="center"/>
          </w:tcPr>
          <w:p w:rsidR="00C249CD" w:rsidRPr="00786BF0" w:rsidRDefault="00C249CD" w:rsidP="003D0E43">
            <w:pPr>
              <w:shd w:val="clear" w:color="auto" w:fill="FFFFFF" w:themeFill="background1"/>
              <w:rPr>
                <w:rFonts w:eastAsia="A"/>
                <w:sz w:val="28"/>
                <w:szCs w:val="28"/>
              </w:rPr>
            </w:pPr>
            <w:r w:rsidRPr="00786BF0">
              <w:rPr>
                <w:rFonts w:eastAsia="A"/>
                <w:sz w:val="28"/>
                <w:szCs w:val="28"/>
              </w:rPr>
              <w:t>Критерии</w:t>
            </w:r>
            <w:r w:rsidR="00FD4265" w:rsidRPr="00786BF0">
              <w:rPr>
                <w:rFonts w:eastAsia="A"/>
                <w:sz w:val="28"/>
                <w:szCs w:val="28"/>
              </w:rPr>
              <w:t xml:space="preserve"> и способ</w:t>
            </w:r>
            <w:r w:rsidRPr="00786BF0">
              <w:rPr>
                <w:rFonts w:eastAsia="A"/>
                <w:sz w:val="28"/>
                <w:szCs w:val="28"/>
              </w:rPr>
              <w:t xml:space="preserve"> оценки участников</w:t>
            </w:r>
            <w:r w:rsidR="0088322C" w:rsidRPr="00786BF0">
              <w:rPr>
                <w:rFonts w:eastAsia="A"/>
                <w:sz w:val="28"/>
                <w:szCs w:val="28"/>
              </w:rPr>
              <w:t xml:space="preserve"> процедуры закупки</w:t>
            </w:r>
            <w:r w:rsidRPr="00786BF0">
              <w:rPr>
                <w:rFonts w:eastAsia="A"/>
                <w:sz w:val="28"/>
                <w:szCs w:val="28"/>
              </w:rPr>
              <w:t>:</w:t>
            </w:r>
          </w:p>
        </w:tc>
        <w:tc>
          <w:tcPr>
            <w:tcW w:w="7088" w:type="dxa"/>
            <w:shd w:val="clear" w:color="auto" w:fill="auto"/>
          </w:tcPr>
          <w:p w:rsidR="001D50D5" w:rsidRPr="00786BF0" w:rsidRDefault="00905968" w:rsidP="009A27F0">
            <w:pPr>
              <w:shd w:val="clear" w:color="auto" w:fill="FFFFFF" w:themeFill="background1"/>
              <w:jc w:val="both"/>
              <w:rPr>
                <w:rFonts w:eastAsia="A"/>
                <w:sz w:val="28"/>
                <w:szCs w:val="28"/>
              </w:rPr>
            </w:pPr>
            <w:r>
              <w:rPr>
                <w:sz w:val="28"/>
                <w:szCs w:val="28"/>
              </w:rPr>
              <w:t>Участник</w:t>
            </w:r>
            <w:r w:rsidRPr="00905968">
              <w:rPr>
                <w:sz w:val="28"/>
                <w:szCs w:val="28"/>
              </w:rPr>
              <w:t xml:space="preserve"> выбирается по ценовому предложению с наименьшей стоимостью при условии его соответствия указанным в настоящем документе требованиям Заказчика. При наличии нескольких ценовых предложений с одной минимально низкой ценой дополнительно будет учитываться следующий критерий: срок оплаты (наилучшее условие — наибольший срок оплаты).</w:t>
            </w:r>
          </w:p>
        </w:tc>
      </w:tr>
      <w:tr w:rsidR="00004EE8" w:rsidRPr="006C237A" w:rsidTr="00111EF8">
        <w:tc>
          <w:tcPr>
            <w:tcW w:w="3119" w:type="dxa"/>
            <w:shd w:val="clear" w:color="auto" w:fill="auto"/>
            <w:vAlign w:val="center"/>
          </w:tcPr>
          <w:p w:rsidR="00004EE8" w:rsidRPr="00786BF0" w:rsidRDefault="00004EE8" w:rsidP="003D0E43">
            <w:pPr>
              <w:shd w:val="clear" w:color="auto" w:fill="FFFFFF" w:themeFill="background1"/>
              <w:rPr>
                <w:rFonts w:eastAsia="A"/>
                <w:sz w:val="28"/>
                <w:szCs w:val="28"/>
              </w:rPr>
            </w:pPr>
            <w:r w:rsidRPr="00786BF0">
              <w:rPr>
                <w:rFonts w:eastAsia="A"/>
                <w:sz w:val="28"/>
                <w:szCs w:val="28"/>
              </w:rPr>
              <w:t xml:space="preserve">Обязательные условия к предоставлению </w:t>
            </w:r>
            <w:r w:rsidRPr="00786BF0">
              <w:rPr>
                <w:rFonts w:eastAsia="A"/>
                <w:sz w:val="28"/>
                <w:szCs w:val="28"/>
              </w:rPr>
              <w:lastRenderedPageBreak/>
              <w:t>коммерческого предложения:</w:t>
            </w:r>
          </w:p>
        </w:tc>
        <w:tc>
          <w:tcPr>
            <w:tcW w:w="7088" w:type="dxa"/>
            <w:shd w:val="clear" w:color="auto" w:fill="auto"/>
          </w:tcPr>
          <w:p w:rsidR="00D64C00" w:rsidRPr="00786BF0" w:rsidRDefault="00D64C00">
            <w:pPr>
              <w:autoSpaceDE w:val="0"/>
              <w:autoSpaceDN w:val="0"/>
              <w:adjustRightInd w:val="0"/>
              <w:jc w:val="both"/>
              <w:rPr>
                <w:rFonts w:eastAsia="A"/>
                <w:sz w:val="28"/>
                <w:szCs w:val="28"/>
              </w:rPr>
            </w:pPr>
            <w:r w:rsidRPr="00786BF0">
              <w:rPr>
                <w:rFonts w:eastAsia="A"/>
                <w:sz w:val="28"/>
                <w:szCs w:val="28"/>
              </w:rPr>
              <w:lastRenderedPageBreak/>
              <w:t>Не допускается предоставление коммерческого предложения с указанием диапазонов стоимости.</w:t>
            </w:r>
          </w:p>
          <w:p w:rsidR="007E6997" w:rsidRPr="00786BF0" w:rsidRDefault="00291FBD">
            <w:pPr>
              <w:autoSpaceDE w:val="0"/>
              <w:autoSpaceDN w:val="0"/>
              <w:adjustRightInd w:val="0"/>
              <w:jc w:val="both"/>
              <w:rPr>
                <w:rFonts w:eastAsia="A"/>
                <w:sz w:val="28"/>
                <w:szCs w:val="28"/>
              </w:rPr>
            </w:pPr>
            <w:r w:rsidRPr="00786BF0">
              <w:rPr>
                <w:rFonts w:eastAsia="A"/>
                <w:sz w:val="28"/>
                <w:szCs w:val="28"/>
              </w:rPr>
              <w:lastRenderedPageBreak/>
              <w:t xml:space="preserve">Цены в </w:t>
            </w:r>
            <w:r w:rsidR="00BA66BA" w:rsidRPr="00786BF0">
              <w:rPr>
                <w:rFonts w:eastAsia="A"/>
                <w:sz w:val="28"/>
                <w:szCs w:val="28"/>
              </w:rPr>
              <w:t>коммерческом</w:t>
            </w:r>
            <w:r w:rsidRPr="00786BF0">
              <w:rPr>
                <w:rFonts w:eastAsia="A"/>
                <w:sz w:val="28"/>
                <w:szCs w:val="28"/>
              </w:rPr>
              <w:t xml:space="preserve"> предложении указываются с учетом налогов, сборов, пошлин и иных платежей (расходов), связанных с поставкой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w:t>
            </w:r>
          </w:p>
          <w:p w:rsidR="002B0B51" w:rsidRPr="00786BF0" w:rsidRDefault="002B0B51" w:rsidP="003D0E43">
            <w:pPr>
              <w:shd w:val="clear" w:color="auto" w:fill="FFFFFF" w:themeFill="background1"/>
              <w:jc w:val="both"/>
              <w:rPr>
                <w:rFonts w:eastAsia="A"/>
                <w:sz w:val="28"/>
                <w:szCs w:val="28"/>
              </w:rPr>
            </w:pPr>
            <w:r w:rsidRPr="00786BF0">
              <w:rPr>
                <w:rFonts w:eastAsia="A"/>
                <w:sz w:val="28"/>
                <w:szCs w:val="28"/>
              </w:rPr>
              <w:t>Указанные в коммерческом предложени</w:t>
            </w:r>
            <w:r w:rsidR="009A27F0" w:rsidRPr="00786BF0">
              <w:rPr>
                <w:rFonts w:eastAsia="A"/>
                <w:sz w:val="28"/>
                <w:szCs w:val="28"/>
              </w:rPr>
              <w:t>и цены являются окончательными.</w:t>
            </w:r>
          </w:p>
          <w:p w:rsidR="002B0B51" w:rsidRPr="00786BF0" w:rsidRDefault="002B0B51" w:rsidP="003D0E43">
            <w:pPr>
              <w:shd w:val="clear" w:color="auto" w:fill="FFFFFF" w:themeFill="background1"/>
              <w:autoSpaceDE w:val="0"/>
              <w:autoSpaceDN w:val="0"/>
              <w:adjustRightInd w:val="0"/>
              <w:jc w:val="both"/>
              <w:rPr>
                <w:rFonts w:eastAsia="A"/>
                <w:sz w:val="28"/>
                <w:szCs w:val="28"/>
              </w:rPr>
            </w:pPr>
            <w:r w:rsidRPr="00786BF0">
              <w:rPr>
                <w:rFonts w:eastAsia="A"/>
                <w:sz w:val="28"/>
                <w:szCs w:val="28"/>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E115C5" w:rsidRPr="003F452F" w:rsidTr="003D0E43">
        <w:tc>
          <w:tcPr>
            <w:tcW w:w="3119" w:type="dxa"/>
            <w:shd w:val="clear" w:color="auto" w:fill="auto"/>
            <w:vAlign w:val="center"/>
          </w:tcPr>
          <w:p w:rsidR="0067192F" w:rsidRPr="00786BF0" w:rsidRDefault="0067192F" w:rsidP="003D0E43">
            <w:pPr>
              <w:shd w:val="clear" w:color="auto" w:fill="FFFFFF" w:themeFill="background1"/>
              <w:rPr>
                <w:rFonts w:eastAsia="A"/>
                <w:sz w:val="28"/>
                <w:szCs w:val="28"/>
              </w:rPr>
            </w:pPr>
          </w:p>
          <w:p w:rsidR="00E115C5" w:rsidRPr="00786BF0" w:rsidRDefault="0067192F" w:rsidP="003D0E43">
            <w:pPr>
              <w:shd w:val="clear" w:color="auto" w:fill="FFFFFF" w:themeFill="background1"/>
              <w:rPr>
                <w:rFonts w:eastAsia="A"/>
                <w:sz w:val="28"/>
                <w:szCs w:val="28"/>
              </w:rPr>
            </w:pPr>
            <w:r w:rsidRPr="00786BF0">
              <w:rPr>
                <w:rFonts w:eastAsia="A"/>
                <w:sz w:val="28"/>
                <w:szCs w:val="28"/>
              </w:rPr>
              <w:t>Т</w:t>
            </w:r>
            <w:r w:rsidR="00E115C5" w:rsidRPr="00786BF0">
              <w:rPr>
                <w:rFonts w:eastAsia="A"/>
                <w:sz w:val="28"/>
                <w:szCs w:val="28"/>
              </w:rPr>
              <w:t>ребования Заказчика</w:t>
            </w:r>
            <w:r w:rsidRPr="00786BF0">
              <w:rPr>
                <w:rFonts w:eastAsia="A"/>
                <w:sz w:val="28"/>
                <w:szCs w:val="28"/>
              </w:rPr>
              <w:t xml:space="preserve"> к оформлению коммерческого предложения</w:t>
            </w:r>
            <w:r w:rsidR="00CC0B40" w:rsidRPr="00786BF0">
              <w:rPr>
                <w:rFonts w:eastAsia="A"/>
                <w:sz w:val="28"/>
                <w:szCs w:val="28"/>
              </w:rPr>
              <w:t>:</w:t>
            </w:r>
          </w:p>
        </w:tc>
        <w:tc>
          <w:tcPr>
            <w:tcW w:w="7088" w:type="dxa"/>
            <w:shd w:val="clear" w:color="auto" w:fill="FFFFFF" w:themeFill="background1"/>
          </w:tcPr>
          <w:p w:rsidR="00291FBD" w:rsidRPr="00786BF0" w:rsidRDefault="00291FBD" w:rsidP="003D0E43">
            <w:pPr>
              <w:shd w:val="clear" w:color="auto" w:fill="FFFFFF" w:themeFill="background1"/>
              <w:autoSpaceDE w:val="0"/>
              <w:autoSpaceDN w:val="0"/>
              <w:adjustRightInd w:val="0"/>
              <w:jc w:val="both"/>
              <w:rPr>
                <w:rFonts w:eastAsia="A"/>
                <w:sz w:val="28"/>
                <w:szCs w:val="28"/>
              </w:rPr>
            </w:pPr>
            <w:r w:rsidRPr="00786BF0">
              <w:rPr>
                <w:rFonts w:eastAsia="A"/>
                <w:sz w:val="28"/>
                <w:szCs w:val="28"/>
              </w:rPr>
              <w:t>Коммерческое предложение должно быть представлено на фирменном бланке участника и содержать:</w:t>
            </w:r>
          </w:p>
          <w:p w:rsidR="00291FBD" w:rsidRPr="00786BF0"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786BF0">
              <w:rPr>
                <w:rFonts w:eastAsia="A"/>
                <w:sz w:val="28"/>
                <w:szCs w:val="28"/>
              </w:rPr>
              <w:t>полное наименование участника - для юридического лица;</w:t>
            </w:r>
          </w:p>
          <w:p w:rsidR="00291FBD" w:rsidRPr="00786BF0"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786BF0">
              <w:rPr>
                <w:rFonts w:eastAsia="A"/>
                <w:sz w:val="28"/>
                <w:szCs w:val="28"/>
              </w:rPr>
              <w:t>сфер</w:t>
            </w:r>
            <w:r w:rsidR="008C20D3" w:rsidRPr="00786BF0">
              <w:rPr>
                <w:rFonts w:eastAsia="A"/>
                <w:sz w:val="28"/>
                <w:szCs w:val="28"/>
              </w:rPr>
              <w:t>у</w:t>
            </w:r>
            <w:r w:rsidRPr="00786BF0">
              <w:rPr>
                <w:rFonts w:eastAsia="A"/>
                <w:sz w:val="28"/>
                <w:szCs w:val="28"/>
              </w:rPr>
              <w:t xml:space="preserve"> деятельности участника;</w:t>
            </w:r>
          </w:p>
          <w:p w:rsidR="00291FBD" w:rsidRPr="00786BF0"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786BF0">
              <w:rPr>
                <w:rFonts w:eastAsia="A"/>
                <w:sz w:val="28"/>
                <w:szCs w:val="28"/>
              </w:rPr>
              <w:t>УНП и т.п. сведения участника;</w:t>
            </w:r>
          </w:p>
          <w:p w:rsidR="00291FBD" w:rsidRPr="00786BF0" w:rsidRDefault="00291FBD" w:rsidP="003D0E43">
            <w:pPr>
              <w:pStyle w:val="aa"/>
              <w:numPr>
                <w:ilvl w:val="0"/>
                <w:numId w:val="5"/>
              </w:numPr>
              <w:shd w:val="clear" w:color="auto" w:fill="FFFFFF" w:themeFill="background1"/>
              <w:autoSpaceDE w:val="0"/>
              <w:autoSpaceDN w:val="0"/>
              <w:adjustRightInd w:val="0"/>
              <w:jc w:val="both"/>
              <w:rPr>
                <w:rFonts w:eastAsia="A"/>
                <w:sz w:val="28"/>
                <w:szCs w:val="28"/>
              </w:rPr>
            </w:pPr>
            <w:r w:rsidRPr="00786BF0">
              <w:rPr>
                <w:rFonts w:eastAsia="A"/>
                <w:sz w:val="28"/>
                <w:szCs w:val="28"/>
              </w:rPr>
              <w:t>юридический адрес участника, его почтовый адрес (в случае если он не совпадает с юридическим адресом);</w:t>
            </w:r>
          </w:p>
          <w:p w:rsidR="00291FBD" w:rsidRPr="00786BF0" w:rsidRDefault="00291FBD">
            <w:pPr>
              <w:pStyle w:val="aa"/>
              <w:numPr>
                <w:ilvl w:val="0"/>
                <w:numId w:val="5"/>
              </w:numPr>
              <w:autoSpaceDE w:val="0"/>
              <w:autoSpaceDN w:val="0"/>
              <w:adjustRightInd w:val="0"/>
              <w:jc w:val="both"/>
              <w:rPr>
                <w:rFonts w:eastAsia="A"/>
                <w:sz w:val="28"/>
                <w:szCs w:val="28"/>
              </w:rPr>
            </w:pPr>
            <w:r w:rsidRPr="00786BF0">
              <w:rPr>
                <w:rFonts w:eastAsia="A"/>
                <w:sz w:val="28"/>
                <w:szCs w:val="28"/>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291FBD" w:rsidRPr="00786BF0" w:rsidRDefault="00291FBD">
            <w:pPr>
              <w:pStyle w:val="aa"/>
              <w:numPr>
                <w:ilvl w:val="0"/>
                <w:numId w:val="5"/>
              </w:numPr>
              <w:autoSpaceDE w:val="0"/>
              <w:autoSpaceDN w:val="0"/>
              <w:adjustRightInd w:val="0"/>
              <w:jc w:val="both"/>
              <w:rPr>
                <w:rFonts w:eastAsia="A"/>
                <w:sz w:val="28"/>
                <w:szCs w:val="28"/>
              </w:rPr>
            </w:pPr>
            <w:r w:rsidRPr="00786BF0">
              <w:rPr>
                <w:rFonts w:eastAsia="A"/>
                <w:sz w:val="28"/>
                <w:szCs w:val="28"/>
              </w:rPr>
              <w:t>фамилию, имя и отчество (если таковое имеется) контактного лица (при наличии);</w:t>
            </w:r>
          </w:p>
          <w:p w:rsidR="00291FBD" w:rsidRPr="00786BF0" w:rsidRDefault="00291FBD">
            <w:pPr>
              <w:pStyle w:val="aa"/>
              <w:numPr>
                <w:ilvl w:val="0"/>
                <w:numId w:val="5"/>
              </w:numPr>
              <w:autoSpaceDE w:val="0"/>
              <w:autoSpaceDN w:val="0"/>
              <w:adjustRightInd w:val="0"/>
              <w:jc w:val="both"/>
              <w:rPr>
                <w:rFonts w:eastAsia="A"/>
                <w:sz w:val="28"/>
                <w:szCs w:val="28"/>
              </w:rPr>
            </w:pPr>
            <w:r w:rsidRPr="00786BF0">
              <w:rPr>
                <w:rFonts w:eastAsia="A"/>
                <w:sz w:val="28"/>
                <w:szCs w:val="28"/>
              </w:rPr>
              <w:t>адрес электронной почты (при наличии);</w:t>
            </w:r>
          </w:p>
          <w:p w:rsidR="00291FBD" w:rsidRPr="00786BF0" w:rsidRDefault="00291FBD">
            <w:pPr>
              <w:pStyle w:val="aa"/>
              <w:numPr>
                <w:ilvl w:val="0"/>
                <w:numId w:val="5"/>
              </w:numPr>
              <w:autoSpaceDE w:val="0"/>
              <w:autoSpaceDN w:val="0"/>
              <w:adjustRightInd w:val="0"/>
              <w:jc w:val="both"/>
              <w:rPr>
                <w:rFonts w:eastAsia="A"/>
                <w:sz w:val="28"/>
                <w:szCs w:val="28"/>
              </w:rPr>
            </w:pPr>
            <w:r w:rsidRPr="00786BF0">
              <w:rPr>
                <w:rFonts w:eastAsia="A"/>
                <w:sz w:val="28"/>
                <w:szCs w:val="28"/>
              </w:rPr>
              <w:t>номер телефона участника;</w:t>
            </w:r>
          </w:p>
          <w:p w:rsidR="00111362" w:rsidRPr="00786BF0" w:rsidRDefault="00135119" w:rsidP="00135119">
            <w:pPr>
              <w:pStyle w:val="aa"/>
              <w:numPr>
                <w:ilvl w:val="0"/>
                <w:numId w:val="5"/>
              </w:numPr>
              <w:autoSpaceDE w:val="0"/>
              <w:autoSpaceDN w:val="0"/>
              <w:adjustRightInd w:val="0"/>
              <w:jc w:val="both"/>
              <w:rPr>
                <w:rFonts w:eastAsia="A"/>
                <w:sz w:val="28"/>
                <w:szCs w:val="28"/>
              </w:rPr>
            </w:pPr>
            <w:r>
              <w:rPr>
                <w:rFonts w:eastAsia="A"/>
                <w:sz w:val="28"/>
                <w:szCs w:val="28"/>
              </w:rPr>
              <w:t>общая</w:t>
            </w:r>
            <w:r w:rsidRPr="00135119">
              <w:rPr>
                <w:rFonts w:eastAsia="A"/>
                <w:sz w:val="28"/>
                <w:szCs w:val="28"/>
              </w:rPr>
              <w:t xml:space="preserve"> стоимость в целом по </w:t>
            </w:r>
            <w:r>
              <w:rPr>
                <w:rFonts w:eastAsia="A"/>
                <w:sz w:val="28"/>
                <w:szCs w:val="28"/>
              </w:rPr>
              <w:t>предмету</w:t>
            </w:r>
            <w:r w:rsidRPr="00135119">
              <w:rPr>
                <w:rFonts w:eastAsia="A"/>
                <w:sz w:val="28"/>
                <w:szCs w:val="28"/>
              </w:rPr>
              <w:t xml:space="preserve"> закупки с учетом НДС, с отражением ежемесячной стоимости работ </w:t>
            </w:r>
            <w:r w:rsidR="003F452F" w:rsidRPr="00786BF0">
              <w:rPr>
                <w:rFonts w:eastAsia="A"/>
                <w:sz w:val="28"/>
                <w:szCs w:val="28"/>
              </w:rPr>
              <w:t>(с учетом Приложения № 1 к Приглашению)</w:t>
            </w:r>
            <w:r w:rsidR="00111362" w:rsidRPr="00786BF0">
              <w:rPr>
                <w:rFonts w:eastAsia="A"/>
                <w:sz w:val="28"/>
                <w:szCs w:val="28"/>
              </w:rPr>
              <w:t>;</w:t>
            </w:r>
          </w:p>
          <w:p w:rsidR="00291FBD" w:rsidRPr="00786BF0" w:rsidRDefault="001870F1">
            <w:pPr>
              <w:pStyle w:val="aa"/>
              <w:numPr>
                <w:ilvl w:val="0"/>
                <w:numId w:val="5"/>
              </w:numPr>
              <w:autoSpaceDE w:val="0"/>
              <w:autoSpaceDN w:val="0"/>
              <w:adjustRightInd w:val="0"/>
              <w:jc w:val="both"/>
              <w:rPr>
                <w:rFonts w:eastAsia="A"/>
                <w:sz w:val="28"/>
                <w:szCs w:val="28"/>
              </w:rPr>
            </w:pPr>
            <w:r w:rsidRPr="00786BF0">
              <w:rPr>
                <w:rFonts w:eastAsia="A"/>
                <w:sz w:val="28"/>
                <w:szCs w:val="28"/>
              </w:rPr>
              <w:t xml:space="preserve">порядок и </w:t>
            </w:r>
            <w:r w:rsidR="00291FBD" w:rsidRPr="00786BF0">
              <w:rPr>
                <w:rFonts w:eastAsia="A"/>
                <w:sz w:val="28"/>
                <w:szCs w:val="28"/>
              </w:rPr>
              <w:t>условия оплаты;</w:t>
            </w:r>
          </w:p>
          <w:p w:rsidR="002B7892" w:rsidRPr="002B7892" w:rsidRDefault="00A07356" w:rsidP="002B7892">
            <w:pPr>
              <w:pStyle w:val="aa"/>
              <w:numPr>
                <w:ilvl w:val="0"/>
                <w:numId w:val="5"/>
              </w:numPr>
              <w:autoSpaceDE w:val="0"/>
              <w:autoSpaceDN w:val="0"/>
              <w:adjustRightInd w:val="0"/>
              <w:jc w:val="both"/>
              <w:rPr>
                <w:rFonts w:eastAsia="A"/>
                <w:sz w:val="28"/>
                <w:szCs w:val="28"/>
              </w:rPr>
            </w:pPr>
            <w:r>
              <w:rPr>
                <w:rFonts w:eastAsia="A"/>
                <w:sz w:val="28"/>
                <w:szCs w:val="28"/>
              </w:rPr>
              <w:t>с</w:t>
            </w:r>
            <w:r w:rsidR="002B7892">
              <w:rPr>
                <w:rFonts w:eastAsia="A"/>
                <w:sz w:val="28"/>
                <w:szCs w:val="28"/>
              </w:rPr>
              <w:t>роки выполнения работ по предмету закупки</w:t>
            </w:r>
            <w:r w:rsidR="000023AD" w:rsidRPr="00786BF0">
              <w:rPr>
                <w:rFonts w:eastAsia="A"/>
                <w:sz w:val="28"/>
                <w:szCs w:val="28"/>
              </w:rPr>
              <w:t>.</w:t>
            </w:r>
          </w:p>
          <w:p w:rsidR="00291FBD" w:rsidRPr="00786BF0" w:rsidRDefault="00291FBD" w:rsidP="003D0E43">
            <w:pPr>
              <w:shd w:val="clear" w:color="auto" w:fill="FFFFFF" w:themeFill="background1"/>
              <w:autoSpaceDE w:val="0"/>
              <w:autoSpaceDN w:val="0"/>
              <w:adjustRightInd w:val="0"/>
              <w:ind w:firstLine="459"/>
              <w:jc w:val="both"/>
              <w:rPr>
                <w:rFonts w:eastAsia="A"/>
                <w:sz w:val="28"/>
                <w:szCs w:val="28"/>
              </w:rPr>
            </w:pPr>
            <w:r w:rsidRPr="00786BF0">
              <w:rPr>
                <w:rFonts w:eastAsia="A"/>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291FBD" w:rsidRPr="00786BF0" w:rsidRDefault="00291FBD" w:rsidP="00735021">
            <w:pPr>
              <w:shd w:val="clear" w:color="auto" w:fill="FFFFFF" w:themeFill="background1"/>
              <w:autoSpaceDE w:val="0"/>
              <w:autoSpaceDN w:val="0"/>
              <w:adjustRightInd w:val="0"/>
              <w:ind w:firstLine="490"/>
              <w:jc w:val="both"/>
              <w:rPr>
                <w:rFonts w:eastAsia="A"/>
                <w:sz w:val="28"/>
                <w:szCs w:val="28"/>
              </w:rPr>
            </w:pPr>
            <w:r w:rsidRPr="00786BF0">
              <w:rPr>
                <w:rFonts w:eastAsia="A"/>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w:t>
            </w:r>
            <w:r w:rsidR="00A94FC7" w:rsidRPr="00786BF0">
              <w:rPr>
                <w:rFonts w:eastAsia="A"/>
                <w:sz w:val="28"/>
                <w:szCs w:val="28"/>
              </w:rPr>
              <w:t>вающим коммерческое предложение.</w:t>
            </w:r>
          </w:p>
          <w:p w:rsidR="00291FBD" w:rsidRPr="00786BF0" w:rsidRDefault="00291FBD" w:rsidP="003D0E43">
            <w:pPr>
              <w:shd w:val="clear" w:color="auto" w:fill="FFFFFF" w:themeFill="background1"/>
              <w:autoSpaceDE w:val="0"/>
              <w:autoSpaceDN w:val="0"/>
              <w:adjustRightInd w:val="0"/>
              <w:jc w:val="both"/>
              <w:rPr>
                <w:rFonts w:eastAsia="A"/>
                <w:sz w:val="28"/>
                <w:szCs w:val="28"/>
              </w:rPr>
            </w:pPr>
            <w:r w:rsidRPr="00786BF0">
              <w:rPr>
                <w:rFonts w:eastAsia="A"/>
                <w:sz w:val="28"/>
                <w:szCs w:val="28"/>
              </w:rPr>
              <w:lastRenderedPageBreak/>
              <w:t>Коммерческое предложение должно:</w:t>
            </w:r>
          </w:p>
          <w:p w:rsidR="00291FBD" w:rsidRPr="00786BF0" w:rsidRDefault="00291FBD" w:rsidP="003D0E43">
            <w:pPr>
              <w:pStyle w:val="aa"/>
              <w:numPr>
                <w:ilvl w:val="0"/>
                <w:numId w:val="3"/>
              </w:numPr>
              <w:shd w:val="clear" w:color="auto" w:fill="FFFFFF" w:themeFill="background1"/>
              <w:autoSpaceDE w:val="0"/>
              <w:autoSpaceDN w:val="0"/>
              <w:adjustRightInd w:val="0"/>
              <w:jc w:val="both"/>
              <w:rPr>
                <w:rFonts w:eastAsia="A"/>
                <w:sz w:val="28"/>
                <w:szCs w:val="28"/>
              </w:rPr>
            </w:pPr>
            <w:r w:rsidRPr="00786BF0">
              <w:rPr>
                <w:rFonts w:eastAsia="A"/>
                <w:sz w:val="28"/>
                <w:szCs w:val="28"/>
              </w:rPr>
              <w:t>иметь нумерацию страниц;</w:t>
            </w:r>
          </w:p>
          <w:p w:rsidR="00291FBD" w:rsidRPr="00786BF0" w:rsidRDefault="00291FBD" w:rsidP="003D0E43">
            <w:pPr>
              <w:pStyle w:val="aa"/>
              <w:numPr>
                <w:ilvl w:val="0"/>
                <w:numId w:val="3"/>
              </w:numPr>
              <w:shd w:val="clear" w:color="auto" w:fill="FFFFFF" w:themeFill="background1"/>
              <w:autoSpaceDE w:val="0"/>
              <w:autoSpaceDN w:val="0"/>
              <w:adjustRightInd w:val="0"/>
              <w:jc w:val="both"/>
              <w:rPr>
                <w:rFonts w:eastAsia="A"/>
                <w:sz w:val="28"/>
                <w:szCs w:val="28"/>
              </w:rPr>
            </w:pPr>
            <w:r w:rsidRPr="00786BF0">
              <w:rPr>
                <w:rFonts w:eastAsia="A"/>
                <w:sz w:val="28"/>
                <w:szCs w:val="28"/>
              </w:rPr>
              <w:t xml:space="preserve">быть подписано руководителем (уполномоченным должностным лицом); </w:t>
            </w:r>
          </w:p>
          <w:p w:rsidR="00291FBD" w:rsidRPr="00786BF0" w:rsidRDefault="00291FBD" w:rsidP="003D0E43">
            <w:pPr>
              <w:pStyle w:val="aa"/>
              <w:numPr>
                <w:ilvl w:val="0"/>
                <w:numId w:val="3"/>
              </w:numPr>
              <w:shd w:val="clear" w:color="auto" w:fill="FFFFFF" w:themeFill="background1"/>
              <w:autoSpaceDE w:val="0"/>
              <w:autoSpaceDN w:val="0"/>
              <w:adjustRightInd w:val="0"/>
              <w:jc w:val="both"/>
              <w:rPr>
                <w:rFonts w:eastAsia="A"/>
                <w:sz w:val="28"/>
                <w:szCs w:val="28"/>
              </w:rPr>
            </w:pPr>
            <w:r w:rsidRPr="00786BF0">
              <w:rPr>
                <w:rFonts w:eastAsia="A"/>
                <w:sz w:val="28"/>
                <w:szCs w:val="28"/>
              </w:rPr>
              <w:t>заверено печатью (при наличии).</w:t>
            </w:r>
          </w:p>
          <w:p w:rsidR="00291FBD" w:rsidRPr="00786BF0" w:rsidRDefault="00291FBD" w:rsidP="003D0E43">
            <w:pPr>
              <w:shd w:val="clear" w:color="auto" w:fill="FFFFFF" w:themeFill="background1"/>
              <w:autoSpaceDE w:val="0"/>
              <w:autoSpaceDN w:val="0"/>
              <w:adjustRightInd w:val="0"/>
              <w:jc w:val="both"/>
              <w:rPr>
                <w:rFonts w:eastAsia="A"/>
                <w:sz w:val="28"/>
                <w:szCs w:val="28"/>
              </w:rPr>
            </w:pPr>
            <w:r w:rsidRPr="00786BF0">
              <w:rPr>
                <w:rFonts w:eastAsia="A"/>
                <w:sz w:val="28"/>
                <w:szCs w:val="28"/>
              </w:rPr>
              <w:t>Приложение к коммерческому предложению:</w:t>
            </w:r>
          </w:p>
          <w:p w:rsidR="00291FBD" w:rsidRPr="00786BF0" w:rsidRDefault="00291FBD" w:rsidP="003D0E43">
            <w:pPr>
              <w:pStyle w:val="aa"/>
              <w:numPr>
                <w:ilvl w:val="0"/>
                <w:numId w:val="4"/>
              </w:numPr>
              <w:shd w:val="clear" w:color="auto" w:fill="FFFFFF" w:themeFill="background1"/>
              <w:autoSpaceDE w:val="0"/>
              <w:autoSpaceDN w:val="0"/>
              <w:adjustRightInd w:val="0"/>
              <w:jc w:val="both"/>
              <w:rPr>
                <w:rFonts w:eastAsia="A"/>
                <w:sz w:val="28"/>
                <w:szCs w:val="28"/>
              </w:rPr>
            </w:pPr>
            <w:r w:rsidRPr="00786BF0">
              <w:rPr>
                <w:rFonts w:eastAsia="A"/>
                <w:sz w:val="28"/>
                <w:szCs w:val="28"/>
              </w:rPr>
              <w:t>учредительные документы;</w:t>
            </w:r>
          </w:p>
          <w:p w:rsidR="00291FBD" w:rsidRPr="00786BF0" w:rsidRDefault="00291FBD" w:rsidP="003D0E43">
            <w:pPr>
              <w:pStyle w:val="aa"/>
              <w:numPr>
                <w:ilvl w:val="0"/>
                <w:numId w:val="4"/>
              </w:numPr>
              <w:shd w:val="clear" w:color="auto" w:fill="FFFFFF" w:themeFill="background1"/>
              <w:autoSpaceDE w:val="0"/>
              <w:autoSpaceDN w:val="0"/>
              <w:adjustRightInd w:val="0"/>
              <w:jc w:val="both"/>
              <w:rPr>
                <w:rFonts w:eastAsia="A"/>
                <w:sz w:val="28"/>
                <w:szCs w:val="28"/>
              </w:rPr>
            </w:pPr>
            <w:r w:rsidRPr="00786BF0">
              <w:rPr>
                <w:rFonts w:eastAsia="A"/>
                <w:sz w:val="28"/>
                <w:szCs w:val="28"/>
              </w:rPr>
              <w:t>свидетельство о государственной регистрации;</w:t>
            </w:r>
          </w:p>
          <w:p w:rsidR="00C373FB" w:rsidRPr="00786BF0" w:rsidRDefault="00291FBD" w:rsidP="00135119">
            <w:pPr>
              <w:pStyle w:val="aa"/>
              <w:numPr>
                <w:ilvl w:val="0"/>
                <w:numId w:val="4"/>
              </w:numPr>
              <w:shd w:val="clear" w:color="auto" w:fill="FFFFFF" w:themeFill="background1"/>
              <w:autoSpaceDE w:val="0"/>
              <w:autoSpaceDN w:val="0"/>
              <w:adjustRightInd w:val="0"/>
              <w:jc w:val="both"/>
              <w:rPr>
                <w:rFonts w:eastAsia="A"/>
                <w:sz w:val="28"/>
                <w:szCs w:val="28"/>
              </w:rPr>
            </w:pPr>
            <w:r w:rsidRPr="00786BF0">
              <w:rPr>
                <w:rFonts w:eastAsia="A"/>
                <w:sz w:val="28"/>
                <w:szCs w:val="28"/>
              </w:rPr>
              <w:t>согласие руководителя</w:t>
            </w:r>
            <w:r w:rsidR="008C3E01" w:rsidRPr="00786BF0">
              <w:rPr>
                <w:rFonts w:eastAsia="A"/>
                <w:sz w:val="28"/>
                <w:szCs w:val="28"/>
              </w:rPr>
              <w:t xml:space="preserve"> </w:t>
            </w:r>
            <w:r w:rsidRPr="00786BF0">
              <w:rPr>
                <w:rFonts w:eastAsia="A"/>
                <w:sz w:val="28"/>
                <w:szCs w:val="28"/>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735021" w:rsidRPr="00786BF0">
              <w:rPr>
                <w:rFonts w:eastAsia="A"/>
                <w:sz w:val="28"/>
                <w:szCs w:val="28"/>
              </w:rPr>
              <w:t> </w:t>
            </w:r>
            <w:r w:rsidR="00135119">
              <w:rPr>
                <w:rFonts w:eastAsia="A"/>
                <w:sz w:val="28"/>
                <w:szCs w:val="28"/>
              </w:rPr>
              <w:t>2</w:t>
            </w:r>
            <w:r w:rsidR="00D73902" w:rsidRPr="00786BF0">
              <w:rPr>
                <w:rFonts w:eastAsia="A"/>
                <w:sz w:val="28"/>
                <w:szCs w:val="28"/>
              </w:rPr>
              <w:t xml:space="preserve"> к Приглашению).</w:t>
            </w:r>
          </w:p>
        </w:tc>
      </w:tr>
      <w:tr w:rsidR="00E115C5" w:rsidRPr="003F452F" w:rsidTr="00111EF8">
        <w:tc>
          <w:tcPr>
            <w:tcW w:w="3119" w:type="dxa"/>
            <w:shd w:val="clear" w:color="auto" w:fill="auto"/>
            <w:vAlign w:val="center"/>
          </w:tcPr>
          <w:p w:rsidR="00E115C5" w:rsidRPr="00786BF0" w:rsidRDefault="00E115C5" w:rsidP="003D0E43">
            <w:pPr>
              <w:shd w:val="clear" w:color="auto" w:fill="FFFFFF" w:themeFill="background1"/>
              <w:rPr>
                <w:rFonts w:eastAsia="A"/>
                <w:sz w:val="28"/>
                <w:szCs w:val="28"/>
              </w:rPr>
            </w:pPr>
            <w:r w:rsidRPr="00786BF0">
              <w:rPr>
                <w:rFonts w:eastAsia="A"/>
                <w:sz w:val="28"/>
                <w:szCs w:val="28"/>
              </w:rPr>
              <w:lastRenderedPageBreak/>
              <w:t>Требовани</w:t>
            </w:r>
            <w:r w:rsidR="007C3FC5" w:rsidRPr="00786BF0">
              <w:rPr>
                <w:rFonts w:eastAsia="A"/>
                <w:sz w:val="28"/>
                <w:szCs w:val="28"/>
              </w:rPr>
              <w:t>я по условиям оплаты</w:t>
            </w:r>
            <w:r w:rsidR="00CC0B40" w:rsidRPr="00786BF0">
              <w:rPr>
                <w:rFonts w:eastAsia="A"/>
                <w:sz w:val="28"/>
                <w:szCs w:val="28"/>
              </w:rPr>
              <w:t>:</w:t>
            </w:r>
            <w:r w:rsidR="007C3FC5" w:rsidRPr="00786BF0">
              <w:rPr>
                <w:rFonts w:eastAsia="A"/>
                <w:sz w:val="28"/>
                <w:szCs w:val="28"/>
              </w:rPr>
              <w:t xml:space="preserve"> </w:t>
            </w:r>
          </w:p>
        </w:tc>
        <w:tc>
          <w:tcPr>
            <w:tcW w:w="7088" w:type="dxa"/>
            <w:shd w:val="clear" w:color="auto" w:fill="auto"/>
          </w:tcPr>
          <w:p w:rsidR="00783875" w:rsidRPr="00786BF0" w:rsidRDefault="00783875" w:rsidP="003D0E43">
            <w:pPr>
              <w:shd w:val="clear" w:color="auto" w:fill="FFFFFF" w:themeFill="background1"/>
              <w:autoSpaceDE w:val="0"/>
              <w:autoSpaceDN w:val="0"/>
              <w:adjustRightInd w:val="0"/>
              <w:jc w:val="both"/>
              <w:rPr>
                <w:rFonts w:eastAsia="A"/>
                <w:sz w:val="28"/>
                <w:szCs w:val="28"/>
              </w:rPr>
            </w:pPr>
            <w:r w:rsidRPr="00786BF0">
              <w:rPr>
                <w:rFonts w:eastAsia="A"/>
                <w:sz w:val="28"/>
                <w:szCs w:val="28"/>
              </w:rPr>
              <w:t>Оплата производится:</w:t>
            </w:r>
          </w:p>
          <w:p w:rsidR="00382167" w:rsidRPr="00786BF0" w:rsidRDefault="004476F7" w:rsidP="003F452F">
            <w:pPr>
              <w:shd w:val="clear" w:color="auto" w:fill="FFFFFF" w:themeFill="background1"/>
              <w:jc w:val="both"/>
              <w:rPr>
                <w:rFonts w:eastAsia="A"/>
                <w:sz w:val="28"/>
                <w:szCs w:val="28"/>
              </w:rPr>
            </w:pPr>
            <w:r>
              <w:rPr>
                <w:sz w:val="28"/>
                <w:szCs w:val="28"/>
              </w:rPr>
              <w:t xml:space="preserve">Ежемесячно </w:t>
            </w:r>
            <w:r w:rsidR="00602F46" w:rsidRPr="00786BF0">
              <w:rPr>
                <w:sz w:val="28"/>
                <w:szCs w:val="28"/>
              </w:rPr>
              <w:t xml:space="preserve">по факту </w:t>
            </w:r>
            <w:r w:rsidR="003F452F" w:rsidRPr="00786BF0">
              <w:rPr>
                <w:rFonts w:eastAsia="A"/>
                <w:sz w:val="28"/>
                <w:szCs w:val="28"/>
              </w:rPr>
              <w:t>выполнения работ (оказания услуг)</w:t>
            </w:r>
            <w:r w:rsidR="00602F46" w:rsidRPr="00786BF0">
              <w:rPr>
                <w:sz w:val="28"/>
                <w:szCs w:val="28"/>
              </w:rPr>
              <w:t xml:space="preserve"> в течение </w:t>
            </w:r>
            <w:r w:rsidR="00735021" w:rsidRPr="00786BF0">
              <w:rPr>
                <w:sz w:val="28"/>
                <w:szCs w:val="28"/>
              </w:rPr>
              <w:t>10</w:t>
            </w:r>
            <w:r w:rsidR="00602F46" w:rsidRPr="00786BF0">
              <w:rPr>
                <w:sz w:val="28"/>
                <w:szCs w:val="28"/>
              </w:rPr>
              <w:t xml:space="preserve"> </w:t>
            </w:r>
            <w:r w:rsidR="0074771B" w:rsidRPr="00786BF0">
              <w:rPr>
                <w:sz w:val="28"/>
                <w:szCs w:val="28"/>
              </w:rPr>
              <w:t xml:space="preserve">банковских </w:t>
            </w:r>
            <w:r w:rsidR="00602F46" w:rsidRPr="00786BF0">
              <w:rPr>
                <w:sz w:val="28"/>
                <w:szCs w:val="28"/>
              </w:rPr>
              <w:t xml:space="preserve">дней с момента </w:t>
            </w:r>
            <w:r w:rsidR="003F452F" w:rsidRPr="00786BF0">
              <w:rPr>
                <w:sz w:val="28"/>
                <w:szCs w:val="28"/>
              </w:rPr>
              <w:t>подписания документа, подтверждающего факт проведения работ (оказания услуг)</w:t>
            </w:r>
            <w:r w:rsidR="00660CBF" w:rsidRPr="00786BF0">
              <w:rPr>
                <w:sz w:val="28"/>
                <w:szCs w:val="28"/>
              </w:rPr>
              <w:t xml:space="preserve"> </w:t>
            </w:r>
            <w:r w:rsidR="00662F5F" w:rsidRPr="00786BF0">
              <w:rPr>
                <w:sz w:val="28"/>
                <w:szCs w:val="28"/>
              </w:rPr>
              <w:t>Заказчик</w:t>
            </w:r>
            <w:r w:rsidR="003F452F" w:rsidRPr="00786BF0">
              <w:rPr>
                <w:sz w:val="28"/>
                <w:szCs w:val="28"/>
              </w:rPr>
              <w:t>ом</w:t>
            </w:r>
            <w:r w:rsidR="008C3E01" w:rsidRPr="00786BF0">
              <w:rPr>
                <w:rFonts w:eastAsia="A"/>
                <w:sz w:val="28"/>
                <w:szCs w:val="28"/>
              </w:rPr>
              <w:t>.</w:t>
            </w:r>
          </w:p>
        </w:tc>
      </w:tr>
      <w:tr w:rsidR="0076578C" w:rsidRPr="006C237A" w:rsidTr="00111EF8">
        <w:tc>
          <w:tcPr>
            <w:tcW w:w="3119" w:type="dxa"/>
            <w:shd w:val="clear" w:color="auto" w:fill="auto"/>
          </w:tcPr>
          <w:p w:rsidR="0076578C" w:rsidRPr="00786BF0" w:rsidRDefault="00354844" w:rsidP="003D0E43">
            <w:pPr>
              <w:shd w:val="clear" w:color="auto" w:fill="FFFFFF" w:themeFill="background1"/>
              <w:jc w:val="both"/>
              <w:rPr>
                <w:rFonts w:eastAsia="A"/>
                <w:sz w:val="28"/>
                <w:szCs w:val="28"/>
              </w:rPr>
            </w:pPr>
            <w:r w:rsidRPr="00786BF0">
              <w:rPr>
                <w:rFonts w:eastAsia="A"/>
                <w:sz w:val="28"/>
                <w:szCs w:val="28"/>
              </w:rPr>
              <w:t xml:space="preserve">Наименование валюты предоставления коммерческих предложений: </w:t>
            </w:r>
            <w:r w:rsidR="0076578C" w:rsidRPr="00786BF0">
              <w:rPr>
                <w:rFonts w:eastAsia="A"/>
                <w:sz w:val="28"/>
                <w:szCs w:val="28"/>
              </w:rPr>
              <w:t xml:space="preserve"> </w:t>
            </w:r>
          </w:p>
        </w:tc>
        <w:tc>
          <w:tcPr>
            <w:tcW w:w="7088" w:type="dxa"/>
            <w:shd w:val="clear" w:color="auto" w:fill="auto"/>
          </w:tcPr>
          <w:p w:rsidR="002579B8" w:rsidRPr="00786BF0" w:rsidRDefault="00266830" w:rsidP="003D0E43">
            <w:pPr>
              <w:shd w:val="clear" w:color="auto" w:fill="FFFFFF" w:themeFill="background1"/>
              <w:jc w:val="both"/>
              <w:rPr>
                <w:rFonts w:eastAsia="A"/>
                <w:sz w:val="28"/>
                <w:szCs w:val="28"/>
              </w:rPr>
            </w:pPr>
            <w:r>
              <w:rPr>
                <w:rFonts w:eastAsia="A"/>
                <w:sz w:val="28"/>
                <w:szCs w:val="28"/>
              </w:rPr>
              <w:t xml:space="preserve"> Б</w:t>
            </w:r>
            <w:r w:rsidR="00F0195A" w:rsidRPr="00786BF0">
              <w:rPr>
                <w:rFonts w:eastAsia="A"/>
                <w:sz w:val="28"/>
                <w:szCs w:val="28"/>
              </w:rPr>
              <w:t>елорусские рубли</w:t>
            </w:r>
            <w:r w:rsidR="009C1BD1" w:rsidRPr="00786BF0">
              <w:rPr>
                <w:rFonts w:eastAsia="A"/>
                <w:sz w:val="28"/>
                <w:szCs w:val="28"/>
              </w:rPr>
              <w:t xml:space="preserve"> (BYN).</w:t>
            </w:r>
          </w:p>
        </w:tc>
      </w:tr>
      <w:tr w:rsidR="00291FBD" w:rsidRPr="006C237A" w:rsidTr="00111EF8">
        <w:tc>
          <w:tcPr>
            <w:tcW w:w="3119" w:type="dxa"/>
            <w:shd w:val="clear" w:color="auto" w:fill="auto"/>
            <w:vAlign w:val="center"/>
          </w:tcPr>
          <w:p w:rsidR="00291FBD" w:rsidRPr="00786BF0" w:rsidRDefault="00291FBD" w:rsidP="003D0E43">
            <w:pPr>
              <w:shd w:val="clear" w:color="auto" w:fill="FFFFFF" w:themeFill="background1"/>
              <w:rPr>
                <w:rFonts w:eastAsia="A"/>
                <w:sz w:val="28"/>
                <w:szCs w:val="28"/>
              </w:rPr>
            </w:pPr>
            <w:r w:rsidRPr="00786BF0">
              <w:rPr>
                <w:rFonts w:eastAsia="A"/>
                <w:sz w:val="28"/>
                <w:szCs w:val="28"/>
              </w:rPr>
              <w:t>Обязательные условия договора</w:t>
            </w:r>
            <w:r w:rsidR="00CC0B40" w:rsidRPr="00786BF0">
              <w:rPr>
                <w:rFonts w:eastAsia="A"/>
                <w:sz w:val="28"/>
                <w:szCs w:val="28"/>
              </w:rPr>
              <w:t>:</w:t>
            </w:r>
          </w:p>
        </w:tc>
        <w:tc>
          <w:tcPr>
            <w:tcW w:w="7088" w:type="dxa"/>
            <w:shd w:val="clear" w:color="auto" w:fill="auto"/>
          </w:tcPr>
          <w:p w:rsidR="00291FBD" w:rsidRPr="00786BF0" w:rsidRDefault="003F452F" w:rsidP="004E79CE">
            <w:pPr>
              <w:shd w:val="clear" w:color="auto" w:fill="FFFFFF" w:themeFill="background1"/>
              <w:autoSpaceDE w:val="0"/>
              <w:autoSpaceDN w:val="0"/>
              <w:adjustRightInd w:val="0"/>
              <w:jc w:val="both"/>
              <w:rPr>
                <w:rFonts w:eastAsia="A"/>
                <w:sz w:val="28"/>
                <w:szCs w:val="28"/>
              </w:rPr>
            </w:pPr>
            <w:r w:rsidRPr="00786BF0">
              <w:rPr>
                <w:rFonts w:eastAsia="A"/>
                <w:sz w:val="28"/>
                <w:szCs w:val="28"/>
              </w:rPr>
              <w:t>Режим работы</w:t>
            </w:r>
            <w:r w:rsidR="00291FBD" w:rsidRPr="00786BF0">
              <w:rPr>
                <w:rFonts w:eastAsia="A"/>
                <w:sz w:val="28"/>
                <w:szCs w:val="28"/>
              </w:rPr>
              <w:t xml:space="preserve">, </w:t>
            </w:r>
            <w:r w:rsidR="000023AD" w:rsidRPr="00786BF0">
              <w:rPr>
                <w:rFonts w:eastAsia="A"/>
                <w:sz w:val="28"/>
                <w:szCs w:val="28"/>
              </w:rPr>
              <w:t xml:space="preserve">сроки </w:t>
            </w:r>
            <w:r w:rsidR="002B7892">
              <w:rPr>
                <w:rFonts w:eastAsia="A"/>
                <w:sz w:val="28"/>
                <w:szCs w:val="28"/>
              </w:rPr>
              <w:t>выполнения работ</w:t>
            </w:r>
            <w:r w:rsidR="000023AD" w:rsidRPr="00786BF0">
              <w:rPr>
                <w:rFonts w:eastAsia="A"/>
                <w:sz w:val="28"/>
                <w:szCs w:val="28"/>
              </w:rPr>
              <w:t xml:space="preserve">, </w:t>
            </w:r>
            <w:r w:rsidR="00291FBD" w:rsidRPr="00786BF0">
              <w:rPr>
                <w:rFonts w:eastAsia="A"/>
                <w:sz w:val="28"/>
                <w:szCs w:val="28"/>
              </w:rPr>
              <w:t>условия оплаты в соответствии с требованиями настоящих документов, меры отве</w:t>
            </w:r>
            <w:r w:rsidR="00411FF4" w:rsidRPr="00786BF0">
              <w:rPr>
                <w:rFonts w:eastAsia="A"/>
                <w:sz w:val="28"/>
                <w:szCs w:val="28"/>
              </w:rPr>
              <w:t>тственности за их неисполнение</w:t>
            </w:r>
            <w:r w:rsidR="00291FBD" w:rsidRPr="00786BF0">
              <w:rPr>
                <w:rFonts w:eastAsia="A"/>
                <w:sz w:val="28"/>
                <w:szCs w:val="28"/>
              </w:rPr>
              <w:t>, антикор</w:t>
            </w:r>
            <w:r w:rsidR="001870F1" w:rsidRPr="00786BF0">
              <w:rPr>
                <w:rFonts w:eastAsia="A"/>
                <w:sz w:val="28"/>
                <w:szCs w:val="28"/>
              </w:rPr>
              <w:t>р</w:t>
            </w:r>
            <w:r w:rsidR="00291FBD" w:rsidRPr="00786BF0">
              <w:rPr>
                <w:rFonts w:eastAsia="A"/>
                <w:sz w:val="28"/>
                <w:szCs w:val="28"/>
              </w:rPr>
              <w:t xml:space="preserve">упционная оговорка согласно Приложению № </w:t>
            </w:r>
            <w:r w:rsidR="008F69D1">
              <w:rPr>
                <w:rFonts w:eastAsia="A"/>
                <w:sz w:val="28"/>
                <w:szCs w:val="28"/>
              </w:rPr>
              <w:t>3</w:t>
            </w:r>
            <w:r w:rsidR="00291FBD" w:rsidRPr="00786BF0">
              <w:rPr>
                <w:rFonts w:eastAsia="A"/>
                <w:sz w:val="28"/>
                <w:szCs w:val="28"/>
              </w:rPr>
              <w:t xml:space="preserve"> к Приглашению.</w:t>
            </w:r>
          </w:p>
          <w:p w:rsidR="0071281E" w:rsidRPr="00786BF0" w:rsidRDefault="0071281E" w:rsidP="003D0E43">
            <w:pPr>
              <w:pStyle w:val="a3"/>
              <w:shd w:val="clear" w:color="auto" w:fill="FFFFFF" w:themeFill="background1"/>
              <w:jc w:val="both"/>
              <w:rPr>
                <w:rFonts w:ascii="Times New Roman" w:eastAsia="A" w:hAnsi="Times New Roman"/>
                <w:sz w:val="28"/>
                <w:szCs w:val="28"/>
                <w:lang w:eastAsia="ru-RU"/>
              </w:rPr>
            </w:pPr>
            <w:r w:rsidRPr="00786BF0">
              <w:rPr>
                <w:rFonts w:ascii="Times New Roman" w:eastAsia="A" w:hAnsi="Times New Roman"/>
                <w:sz w:val="28"/>
                <w:szCs w:val="28"/>
                <w:lang w:eastAsia="ru-RU"/>
              </w:rPr>
              <w:t xml:space="preserve">Ответственность </w:t>
            </w:r>
            <w:r w:rsidR="00862FE4" w:rsidRPr="00786BF0">
              <w:rPr>
                <w:rFonts w:ascii="Times New Roman" w:eastAsia="A" w:hAnsi="Times New Roman"/>
                <w:sz w:val="28"/>
                <w:szCs w:val="28"/>
                <w:lang w:eastAsia="ru-RU"/>
              </w:rPr>
              <w:t>Сторон</w:t>
            </w:r>
            <w:r w:rsidRPr="00786BF0">
              <w:rPr>
                <w:rFonts w:ascii="Times New Roman" w:eastAsia="A" w:hAnsi="Times New Roman"/>
                <w:sz w:val="28"/>
                <w:szCs w:val="28"/>
                <w:lang w:eastAsia="ru-RU"/>
              </w:rPr>
              <w:t>:</w:t>
            </w:r>
          </w:p>
          <w:p w:rsidR="00862FE4" w:rsidRPr="00786BF0" w:rsidRDefault="008F69D1" w:rsidP="003D0E43">
            <w:pPr>
              <w:pStyle w:val="ConsPlusNormal"/>
              <w:shd w:val="clear" w:color="auto" w:fill="FFFFFF" w:themeFill="background1"/>
              <w:ind w:firstLine="709"/>
              <w:jc w:val="both"/>
              <w:rPr>
                <w:rFonts w:ascii="Times New Roman" w:eastAsia="A" w:hAnsi="Times New Roman" w:cs="Times New Roman"/>
                <w:sz w:val="28"/>
                <w:szCs w:val="28"/>
              </w:rPr>
            </w:pPr>
            <w:r w:rsidRPr="008F69D1">
              <w:rPr>
                <w:rFonts w:ascii="Times New Roman" w:eastAsia="A" w:hAnsi="Times New Roman" w:cs="Times New Roman"/>
                <w:sz w:val="28"/>
                <w:szCs w:val="28"/>
              </w:rPr>
              <w:t>В случае отказа систем обслуживающий персонал Исполнителя обязан прибыть на обслуживаемый объект по вызову Заказчика в сроки: не более чем 18 часов, в выходные и праздничные дни – на первый рабочий день с момента уведомления Заказчика по средствам электронной почты. Время восстановления работоспособности систем с момента установления причины неисправности – не более чем 48 часов. В случае нарушения Участником порядка проведения регламентных работ, времени прибытия на объект в случае отказа, времени восстановления работоспособности Исполнитель обязуется уплатить в пользу Заказчика штраф в размере 2 (две) базовые величины за каждый случай нарушения</w:t>
            </w:r>
            <w:r w:rsidR="00862FE4" w:rsidRPr="00786BF0">
              <w:rPr>
                <w:rFonts w:ascii="Times New Roman" w:eastAsia="A" w:hAnsi="Times New Roman" w:cs="Times New Roman"/>
                <w:sz w:val="28"/>
                <w:szCs w:val="28"/>
              </w:rPr>
              <w:t>;</w:t>
            </w:r>
          </w:p>
          <w:p w:rsidR="0071281E" w:rsidRPr="00786BF0" w:rsidRDefault="008F69D1" w:rsidP="008F69D1">
            <w:pPr>
              <w:pStyle w:val="ConsPlusNormal"/>
              <w:shd w:val="clear" w:color="auto" w:fill="FFFFFF" w:themeFill="background1"/>
              <w:ind w:firstLine="709"/>
              <w:jc w:val="both"/>
              <w:rPr>
                <w:rFonts w:ascii="Times New Roman" w:eastAsia="A" w:hAnsi="Times New Roman" w:cs="Times New Roman"/>
                <w:sz w:val="28"/>
                <w:szCs w:val="28"/>
              </w:rPr>
            </w:pPr>
            <w:r w:rsidRPr="008F69D1">
              <w:rPr>
                <w:rFonts w:ascii="Times New Roman" w:eastAsia="A" w:hAnsi="Times New Roman" w:cs="Times New Roman"/>
                <w:sz w:val="28"/>
                <w:szCs w:val="28"/>
              </w:rPr>
              <w:t xml:space="preserve">При просрочке Заказчиком оплаты предмета закупки Участник вправе потребовать от Заказчика </w:t>
            </w:r>
            <w:r w:rsidRPr="008F69D1">
              <w:rPr>
                <w:rFonts w:ascii="Times New Roman" w:eastAsia="A" w:hAnsi="Times New Roman" w:cs="Times New Roman"/>
                <w:sz w:val="28"/>
                <w:szCs w:val="28"/>
              </w:rPr>
              <w:lastRenderedPageBreak/>
              <w:t>оплаты пени в размере 0,1% от стоимости неоплаченного предмета закупки за каждый день просрочки выполнения своих обязательств, но не более 10% от неоплаченной в срок суммы.</w:t>
            </w:r>
          </w:p>
        </w:tc>
      </w:tr>
      <w:tr w:rsidR="00992B90" w:rsidRPr="006C237A" w:rsidTr="00111EF8">
        <w:tc>
          <w:tcPr>
            <w:tcW w:w="3119" w:type="dxa"/>
            <w:shd w:val="clear" w:color="auto" w:fill="auto"/>
            <w:vAlign w:val="center"/>
          </w:tcPr>
          <w:p w:rsidR="00992B90" w:rsidRPr="00786BF0" w:rsidRDefault="00992B90" w:rsidP="003D0E43">
            <w:pPr>
              <w:shd w:val="clear" w:color="auto" w:fill="FFFFFF" w:themeFill="background1"/>
              <w:rPr>
                <w:rFonts w:eastAsia="A"/>
                <w:sz w:val="28"/>
                <w:szCs w:val="28"/>
              </w:rPr>
            </w:pPr>
            <w:r w:rsidRPr="00786BF0">
              <w:rPr>
                <w:rFonts w:eastAsia="A"/>
                <w:sz w:val="28"/>
                <w:szCs w:val="28"/>
              </w:rPr>
              <w:lastRenderedPageBreak/>
              <w:t>Способ предоставления</w:t>
            </w:r>
            <w:r w:rsidR="00C249CD" w:rsidRPr="00786BF0">
              <w:rPr>
                <w:rFonts w:eastAsia="A"/>
                <w:sz w:val="28"/>
                <w:szCs w:val="28"/>
              </w:rPr>
              <w:t xml:space="preserve"> комме</w:t>
            </w:r>
            <w:r w:rsidR="0076578C" w:rsidRPr="00786BF0">
              <w:rPr>
                <w:rFonts w:eastAsia="A"/>
                <w:sz w:val="28"/>
                <w:szCs w:val="28"/>
              </w:rPr>
              <w:t>рческих предложений</w:t>
            </w:r>
            <w:r w:rsidR="00CC0B40" w:rsidRPr="00786BF0">
              <w:rPr>
                <w:rFonts w:eastAsia="A"/>
                <w:sz w:val="28"/>
                <w:szCs w:val="28"/>
              </w:rPr>
              <w:t>:</w:t>
            </w:r>
          </w:p>
        </w:tc>
        <w:tc>
          <w:tcPr>
            <w:tcW w:w="7088" w:type="dxa"/>
            <w:shd w:val="clear" w:color="auto" w:fill="auto"/>
          </w:tcPr>
          <w:p w:rsidR="004F07FF" w:rsidRPr="00786BF0" w:rsidRDefault="00992B90" w:rsidP="003D0E43">
            <w:pPr>
              <w:shd w:val="clear" w:color="auto" w:fill="FFFFFF" w:themeFill="background1"/>
              <w:jc w:val="both"/>
              <w:rPr>
                <w:rFonts w:eastAsia="A"/>
                <w:sz w:val="28"/>
                <w:szCs w:val="28"/>
              </w:rPr>
            </w:pPr>
            <w:r w:rsidRPr="00786BF0">
              <w:rPr>
                <w:rFonts w:eastAsia="A"/>
                <w:sz w:val="28"/>
                <w:szCs w:val="28"/>
              </w:rPr>
              <w:t>электронный адрес</w:t>
            </w:r>
            <w:r w:rsidR="004F07FF" w:rsidRPr="00786BF0">
              <w:rPr>
                <w:rFonts w:eastAsia="A"/>
                <w:sz w:val="28"/>
                <w:szCs w:val="28"/>
              </w:rPr>
              <w:t>:</w:t>
            </w:r>
          </w:p>
          <w:p w:rsidR="002274C3" w:rsidRPr="00786BF0" w:rsidRDefault="00692BEF" w:rsidP="00351441">
            <w:pPr>
              <w:shd w:val="clear" w:color="auto" w:fill="FFFFFF" w:themeFill="background1"/>
              <w:jc w:val="both"/>
              <w:rPr>
                <w:rFonts w:eastAsia="A"/>
                <w:sz w:val="28"/>
                <w:szCs w:val="28"/>
              </w:rPr>
            </w:pPr>
            <w:hyperlink r:id="rId8" w:history="1">
              <w:r w:rsidR="000459CB" w:rsidRPr="00786BF0">
                <w:rPr>
                  <w:rFonts w:eastAsia="A"/>
                  <w:sz w:val="28"/>
                  <w:szCs w:val="28"/>
                </w:rPr>
                <w:t>Tenders@sber-bank.by</w:t>
              </w:r>
            </w:hyperlink>
            <w:r w:rsidR="00A1461E" w:rsidRPr="00786BF0">
              <w:rPr>
                <w:rFonts w:eastAsia="A"/>
                <w:sz w:val="28"/>
                <w:szCs w:val="28"/>
              </w:rPr>
              <w:t xml:space="preserve"> </w:t>
            </w:r>
            <w:r w:rsidR="002274C3" w:rsidRPr="00786BF0">
              <w:rPr>
                <w:rFonts w:eastAsia="A"/>
                <w:sz w:val="28"/>
                <w:szCs w:val="28"/>
              </w:rPr>
              <w:t xml:space="preserve">с пометкой </w:t>
            </w:r>
            <w:r w:rsidR="00786BF0">
              <w:rPr>
                <w:rFonts w:eastAsia="A"/>
                <w:sz w:val="28"/>
                <w:szCs w:val="28"/>
              </w:rPr>
              <w:t>«</w:t>
            </w:r>
            <w:r w:rsidR="00B1233C">
              <w:rPr>
                <w:rFonts w:eastAsia="A"/>
                <w:sz w:val="28"/>
                <w:szCs w:val="28"/>
              </w:rPr>
              <w:t>В</w:t>
            </w:r>
            <w:r w:rsidR="00786BF0" w:rsidRPr="00786BF0">
              <w:rPr>
                <w:sz w:val="28"/>
                <w:szCs w:val="28"/>
              </w:rPr>
              <w:t>ыполнение работ (оказание услуг) по техническому обслуживанию систем видеонаблюдения, контроля и управления доступом объектов ОАО «</w:t>
            </w:r>
            <w:proofErr w:type="spellStart"/>
            <w:r w:rsidR="00786BF0" w:rsidRPr="00786BF0">
              <w:rPr>
                <w:sz w:val="28"/>
                <w:szCs w:val="28"/>
              </w:rPr>
              <w:t>Сбер</w:t>
            </w:r>
            <w:proofErr w:type="spellEnd"/>
            <w:r w:rsidR="00786BF0" w:rsidRPr="00786BF0">
              <w:rPr>
                <w:sz w:val="28"/>
                <w:szCs w:val="28"/>
              </w:rPr>
              <w:t xml:space="preserve"> Банк» по </w:t>
            </w:r>
            <w:r w:rsidR="00351441">
              <w:rPr>
                <w:sz w:val="28"/>
                <w:szCs w:val="28"/>
              </w:rPr>
              <w:t>Могилевской</w:t>
            </w:r>
            <w:r w:rsidR="00786BF0" w:rsidRPr="00786BF0">
              <w:rPr>
                <w:sz w:val="28"/>
                <w:szCs w:val="28"/>
              </w:rPr>
              <w:t xml:space="preserve"> области</w:t>
            </w:r>
            <w:r w:rsidR="00786BF0">
              <w:rPr>
                <w:sz w:val="28"/>
                <w:szCs w:val="28"/>
              </w:rPr>
              <w:t>»</w:t>
            </w:r>
          </w:p>
        </w:tc>
      </w:tr>
      <w:tr w:rsidR="009A1D80" w:rsidRPr="006C237A" w:rsidTr="003D0E43">
        <w:trPr>
          <w:trHeight w:val="627"/>
        </w:trPr>
        <w:tc>
          <w:tcPr>
            <w:tcW w:w="3119" w:type="dxa"/>
            <w:shd w:val="clear" w:color="auto" w:fill="auto"/>
            <w:vAlign w:val="center"/>
          </w:tcPr>
          <w:p w:rsidR="009A1D80" w:rsidRPr="00786BF0" w:rsidRDefault="009A1D80" w:rsidP="003D0E43">
            <w:pPr>
              <w:shd w:val="clear" w:color="auto" w:fill="FFFFFF" w:themeFill="background1"/>
              <w:rPr>
                <w:rFonts w:eastAsia="A"/>
                <w:sz w:val="28"/>
                <w:szCs w:val="28"/>
              </w:rPr>
            </w:pPr>
            <w:r w:rsidRPr="00786BF0">
              <w:rPr>
                <w:rFonts w:eastAsia="A"/>
                <w:sz w:val="28"/>
                <w:szCs w:val="28"/>
              </w:rPr>
              <w:t>Валюта заключения договора</w:t>
            </w:r>
            <w:r w:rsidR="00CC0B40" w:rsidRPr="00786BF0">
              <w:rPr>
                <w:rFonts w:eastAsia="A"/>
                <w:sz w:val="28"/>
                <w:szCs w:val="28"/>
              </w:rPr>
              <w:t>:</w:t>
            </w:r>
          </w:p>
        </w:tc>
        <w:tc>
          <w:tcPr>
            <w:tcW w:w="7088" w:type="dxa"/>
            <w:shd w:val="clear" w:color="auto" w:fill="auto"/>
          </w:tcPr>
          <w:p w:rsidR="005001FB" w:rsidRPr="00786BF0" w:rsidRDefault="00351441" w:rsidP="003D0E43">
            <w:pPr>
              <w:shd w:val="clear" w:color="auto" w:fill="FFFFFF" w:themeFill="background1"/>
              <w:jc w:val="both"/>
              <w:rPr>
                <w:rFonts w:eastAsia="A"/>
                <w:sz w:val="28"/>
                <w:szCs w:val="28"/>
              </w:rPr>
            </w:pPr>
            <w:r>
              <w:rPr>
                <w:rFonts w:eastAsia="A"/>
                <w:sz w:val="28"/>
                <w:szCs w:val="28"/>
              </w:rPr>
              <w:t>Б</w:t>
            </w:r>
            <w:r w:rsidR="005001FB" w:rsidRPr="00786BF0">
              <w:rPr>
                <w:rFonts w:eastAsia="A"/>
                <w:sz w:val="28"/>
                <w:szCs w:val="28"/>
              </w:rPr>
              <w:t>елорусский рубль (BYN)</w:t>
            </w:r>
            <w:r w:rsidR="00DD3209" w:rsidRPr="00786BF0">
              <w:rPr>
                <w:rFonts w:eastAsia="A"/>
                <w:sz w:val="28"/>
                <w:szCs w:val="28"/>
              </w:rPr>
              <w:t>.</w:t>
            </w:r>
          </w:p>
          <w:p w:rsidR="002579B8" w:rsidRPr="00786BF0" w:rsidRDefault="002579B8" w:rsidP="003D0E43">
            <w:pPr>
              <w:shd w:val="clear" w:color="auto" w:fill="FFFFFF" w:themeFill="background1"/>
              <w:jc w:val="both"/>
              <w:rPr>
                <w:rFonts w:eastAsia="A"/>
                <w:sz w:val="28"/>
                <w:szCs w:val="28"/>
              </w:rPr>
            </w:pPr>
          </w:p>
        </w:tc>
      </w:tr>
      <w:tr w:rsidR="009A1D80" w:rsidRPr="006C237A" w:rsidTr="00111EF8">
        <w:tc>
          <w:tcPr>
            <w:tcW w:w="3119" w:type="dxa"/>
            <w:shd w:val="clear" w:color="auto" w:fill="auto"/>
            <w:vAlign w:val="center"/>
          </w:tcPr>
          <w:p w:rsidR="009A1D80" w:rsidRPr="00786BF0" w:rsidRDefault="009A1D80" w:rsidP="003D0E43">
            <w:pPr>
              <w:shd w:val="clear" w:color="auto" w:fill="FFFFFF" w:themeFill="background1"/>
              <w:rPr>
                <w:rFonts w:eastAsia="A"/>
                <w:sz w:val="28"/>
                <w:szCs w:val="28"/>
              </w:rPr>
            </w:pPr>
            <w:r w:rsidRPr="00786BF0">
              <w:rPr>
                <w:rFonts w:eastAsia="A"/>
                <w:sz w:val="28"/>
                <w:szCs w:val="28"/>
              </w:rPr>
              <w:t>Контактн</w:t>
            </w:r>
            <w:r w:rsidR="002579B8" w:rsidRPr="00786BF0">
              <w:rPr>
                <w:rFonts w:eastAsia="A"/>
                <w:sz w:val="28"/>
                <w:szCs w:val="28"/>
              </w:rPr>
              <w:t>о</w:t>
            </w:r>
            <w:r w:rsidRPr="00786BF0">
              <w:rPr>
                <w:rFonts w:eastAsia="A"/>
                <w:sz w:val="28"/>
                <w:szCs w:val="28"/>
              </w:rPr>
              <w:t>е лицо по проведению процедуры закупки</w:t>
            </w:r>
            <w:r w:rsidR="00CC0B40" w:rsidRPr="00786BF0">
              <w:rPr>
                <w:rFonts w:eastAsia="A"/>
                <w:sz w:val="28"/>
                <w:szCs w:val="28"/>
              </w:rPr>
              <w:t>:</w:t>
            </w:r>
          </w:p>
        </w:tc>
        <w:tc>
          <w:tcPr>
            <w:tcW w:w="7088" w:type="dxa"/>
            <w:shd w:val="clear" w:color="auto" w:fill="auto"/>
          </w:tcPr>
          <w:p w:rsidR="009A1D80" w:rsidRPr="00786BF0" w:rsidRDefault="008F69D1" w:rsidP="003D0E43">
            <w:pPr>
              <w:pStyle w:val="a3"/>
              <w:widowControl w:val="0"/>
              <w:shd w:val="clear" w:color="auto" w:fill="FFFFFF" w:themeFill="background1"/>
              <w:jc w:val="both"/>
              <w:rPr>
                <w:rFonts w:ascii="Times New Roman" w:eastAsia="A" w:hAnsi="Times New Roman"/>
                <w:sz w:val="28"/>
                <w:szCs w:val="28"/>
                <w:lang w:eastAsia="ru-RU"/>
              </w:rPr>
            </w:pPr>
            <w:proofErr w:type="spellStart"/>
            <w:r>
              <w:rPr>
                <w:rFonts w:ascii="Times New Roman" w:eastAsia="A" w:hAnsi="Times New Roman"/>
                <w:sz w:val="28"/>
                <w:szCs w:val="28"/>
                <w:lang w:eastAsia="ru-RU"/>
              </w:rPr>
              <w:t>Мозго</w:t>
            </w:r>
            <w:proofErr w:type="spellEnd"/>
            <w:r>
              <w:rPr>
                <w:rFonts w:ascii="Times New Roman" w:eastAsia="A" w:hAnsi="Times New Roman"/>
                <w:sz w:val="28"/>
                <w:szCs w:val="28"/>
                <w:lang w:eastAsia="ru-RU"/>
              </w:rPr>
              <w:t xml:space="preserve"> Сергей Алексеевич</w:t>
            </w:r>
          </w:p>
          <w:p w:rsidR="00117916" w:rsidRPr="00786BF0" w:rsidRDefault="009A1D80" w:rsidP="008F69D1">
            <w:pPr>
              <w:pStyle w:val="a3"/>
              <w:widowControl w:val="0"/>
              <w:shd w:val="clear" w:color="auto" w:fill="FFFFFF" w:themeFill="background1"/>
              <w:jc w:val="both"/>
              <w:rPr>
                <w:rFonts w:ascii="Times New Roman" w:eastAsia="A" w:hAnsi="Times New Roman"/>
                <w:sz w:val="28"/>
                <w:szCs w:val="28"/>
                <w:lang w:eastAsia="ru-RU"/>
              </w:rPr>
            </w:pPr>
            <w:r w:rsidRPr="00786BF0">
              <w:rPr>
                <w:rFonts w:ascii="Times New Roman" w:eastAsia="A" w:hAnsi="Times New Roman"/>
                <w:sz w:val="28"/>
                <w:szCs w:val="28"/>
                <w:lang w:eastAsia="ru-RU"/>
              </w:rPr>
              <w:t xml:space="preserve">тел. +375 17 359 </w:t>
            </w:r>
            <w:r w:rsidR="008F69D1">
              <w:rPr>
                <w:rFonts w:ascii="Times New Roman" w:eastAsia="A" w:hAnsi="Times New Roman"/>
                <w:sz w:val="28"/>
                <w:szCs w:val="28"/>
                <w:lang w:eastAsia="ru-RU"/>
              </w:rPr>
              <w:t>97 27</w:t>
            </w:r>
          </w:p>
        </w:tc>
      </w:tr>
      <w:tr w:rsidR="009A1D80" w:rsidRPr="006C237A" w:rsidTr="00111EF8">
        <w:tc>
          <w:tcPr>
            <w:tcW w:w="3119" w:type="dxa"/>
            <w:shd w:val="clear" w:color="auto" w:fill="auto"/>
            <w:vAlign w:val="center"/>
          </w:tcPr>
          <w:p w:rsidR="009A1D80" w:rsidRPr="00786BF0" w:rsidRDefault="009A1D80" w:rsidP="003D0E43">
            <w:pPr>
              <w:shd w:val="clear" w:color="auto" w:fill="FFFFFF" w:themeFill="background1"/>
              <w:rPr>
                <w:rFonts w:eastAsia="A"/>
                <w:sz w:val="28"/>
                <w:szCs w:val="28"/>
              </w:rPr>
            </w:pPr>
            <w:r w:rsidRPr="00786BF0">
              <w:rPr>
                <w:rFonts w:eastAsia="A"/>
                <w:sz w:val="28"/>
                <w:szCs w:val="28"/>
              </w:rPr>
              <w:t>Контактное лицо по предмету закупки</w:t>
            </w:r>
            <w:r w:rsidR="00CC0B40" w:rsidRPr="00786BF0">
              <w:rPr>
                <w:rFonts w:eastAsia="A"/>
                <w:sz w:val="28"/>
                <w:szCs w:val="28"/>
              </w:rPr>
              <w:t>:</w:t>
            </w:r>
          </w:p>
        </w:tc>
        <w:tc>
          <w:tcPr>
            <w:tcW w:w="7088" w:type="dxa"/>
            <w:shd w:val="clear" w:color="auto" w:fill="auto"/>
          </w:tcPr>
          <w:p w:rsidR="00786BF0" w:rsidRDefault="00786BF0" w:rsidP="002B792F">
            <w:pPr>
              <w:pStyle w:val="a3"/>
              <w:widowControl w:val="0"/>
              <w:shd w:val="clear" w:color="auto" w:fill="FFFFFF" w:themeFill="background1"/>
              <w:jc w:val="both"/>
              <w:rPr>
                <w:rFonts w:ascii="Times New Roman" w:eastAsia="A" w:hAnsi="Times New Roman"/>
                <w:sz w:val="28"/>
                <w:szCs w:val="28"/>
                <w:lang w:eastAsia="ru-RU"/>
              </w:rPr>
            </w:pPr>
            <w:r w:rsidRPr="00786BF0">
              <w:rPr>
                <w:rFonts w:ascii="Times New Roman" w:eastAsia="A" w:hAnsi="Times New Roman"/>
                <w:sz w:val="28"/>
                <w:szCs w:val="28"/>
                <w:lang w:eastAsia="ru-RU"/>
              </w:rPr>
              <w:t xml:space="preserve">Каравай Андрей Сергеевич, </w:t>
            </w:r>
          </w:p>
          <w:p w:rsidR="009A1D80" w:rsidRPr="00786BF0" w:rsidRDefault="00786BF0" w:rsidP="00786BF0">
            <w:pPr>
              <w:pStyle w:val="a3"/>
              <w:widowControl w:val="0"/>
              <w:shd w:val="clear" w:color="auto" w:fill="FFFFFF" w:themeFill="background1"/>
              <w:jc w:val="both"/>
              <w:rPr>
                <w:rFonts w:ascii="Times New Roman" w:eastAsia="A" w:hAnsi="Times New Roman"/>
                <w:sz w:val="28"/>
                <w:szCs w:val="28"/>
                <w:lang w:eastAsia="ru-RU"/>
              </w:rPr>
            </w:pPr>
            <w:r>
              <w:rPr>
                <w:rFonts w:ascii="Times New Roman" w:eastAsia="A" w:hAnsi="Times New Roman"/>
                <w:sz w:val="28"/>
                <w:szCs w:val="28"/>
                <w:lang w:eastAsia="ru-RU"/>
              </w:rPr>
              <w:t>т</w:t>
            </w:r>
            <w:r w:rsidRPr="00786BF0">
              <w:rPr>
                <w:rFonts w:ascii="Times New Roman" w:eastAsia="A" w:hAnsi="Times New Roman"/>
                <w:sz w:val="28"/>
                <w:szCs w:val="28"/>
                <w:lang w:eastAsia="ru-RU"/>
              </w:rPr>
              <w:t>ел</w:t>
            </w:r>
            <w:r>
              <w:rPr>
                <w:rFonts w:ascii="Times New Roman" w:eastAsia="A" w:hAnsi="Times New Roman"/>
                <w:sz w:val="28"/>
                <w:szCs w:val="28"/>
                <w:lang w:eastAsia="ru-RU"/>
              </w:rPr>
              <w:t>.</w:t>
            </w:r>
            <w:r w:rsidRPr="00786BF0">
              <w:rPr>
                <w:rFonts w:ascii="Times New Roman" w:eastAsia="A" w:hAnsi="Times New Roman"/>
                <w:sz w:val="28"/>
                <w:szCs w:val="28"/>
                <w:lang w:eastAsia="ru-RU"/>
              </w:rPr>
              <w:t xml:space="preserve"> +375 44 767-11-86</w:t>
            </w:r>
          </w:p>
        </w:tc>
      </w:tr>
      <w:tr w:rsidR="009A1D80" w:rsidRPr="006C237A" w:rsidTr="00111EF8">
        <w:trPr>
          <w:trHeight w:val="655"/>
        </w:trPr>
        <w:tc>
          <w:tcPr>
            <w:tcW w:w="3119" w:type="dxa"/>
            <w:shd w:val="clear" w:color="auto" w:fill="auto"/>
            <w:vAlign w:val="center"/>
          </w:tcPr>
          <w:p w:rsidR="009A1D80" w:rsidRPr="006C237A" w:rsidRDefault="009A1D80" w:rsidP="003D0E43">
            <w:pPr>
              <w:shd w:val="clear" w:color="auto" w:fill="FFFFFF" w:themeFill="background1"/>
              <w:rPr>
                <w:rFonts w:eastAsia="A"/>
                <w:sz w:val="28"/>
                <w:szCs w:val="28"/>
              </w:rPr>
            </w:pPr>
            <w:r w:rsidRPr="006C237A">
              <w:rPr>
                <w:rFonts w:eastAsia="A"/>
                <w:sz w:val="28"/>
                <w:szCs w:val="28"/>
              </w:rPr>
              <w:t>Срок предоставления</w:t>
            </w:r>
            <w:r w:rsidR="00CC0B40" w:rsidRPr="006C237A">
              <w:rPr>
                <w:rFonts w:eastAsia="A"/>
                <w:sz w:val="28"/>
                <w:szCs w:val="28"/>
              </w:rPr>
              <w:t>:</w:t>
            </w:r>
          </w:p>
        </w:tc>
        <w:tc>
          <w:tcPr>
            <w:tcW w:w="7088" w:type="dxa"/>
            <w:shd w:val="clear" w:color="auto" w:fill="auto"/>
            <w:vAlign w:val="center"/>
          </w:tcPr>
          <w:p w:rsidR="009A1D80" w:rsidRPr="006C237A" w:rsidRDefault="005001FB" w:rsidP="00B57DD4">
            <w:pPr>
              <w:pStyle w:val="a3"/>
              <w:widowControl w:val="0"/>
              <w:shd w:val="clear" w:color="auto" w:fill="FFFFFF" w:themeFill="background1"/>
              <w:rPr>
                <w:rFonts w:ascii="Times New Roman" w:eastAsia="A" w:hAnsi="Times New Roman"/>
                <w:sz w:val="28"/>
                <w:szCs w:val="28"/>
                <w:lang w:eastAsia="ru-RU"/>
              </w:rPr>
            </w:pPr>
            <w:r w:rsidRPr="006C237A">
              <w:rPr>
                <w:rFonts w:ascii="Times New Roman" w:eastAsia="A" w:hAnsi="Times New Roman"/>
                <w:sz w:val="28"/>
                <w:szCs w:val="28"/>
                <w:lang w:eastAsia="ru-RU"/>
              </w:rPr>
              <w:t xml:space="preserve">до 23 часов 59 минут </w:t>
            </w:r>
            <w:r w:rsidR="0047461A">
              <w:rPr>
                <w:rFonts w:ascii="Times New Roman" w:eastAsia="A" w:hAnsi="Times New Roman"/>
                <w:sz w:val="28"/>
                <w:szCs w:val="28"/>
                <w:lang w:eastAsia="ru-RU"/>
              </w:rPr>
              <w:t>0</w:t>
            </w:r>
            <w:r w:rsidR="00B57DD4" w:rsidRPr="00B57DD4">
              <w:rPr>
                <w:rFonts w:ascii="Times New Roman" w:eastAsia="A" w:hAnsi="Times New Roman"/>
                <w:sz w:val="28"/>
                <w:szCs w:val="28"/>
                <w:lang w:eastAsia="ru-RU"/>
              </w:rPr>
              <w:t>8</w:t>
            </w:r>
            <w:r w:rsidR="00786BF0">
              <w:rPr>
                <w:rFonts w:ascii="Times New Roman" w:eastAsia="A" w:hAnsi="Times New Roman"/>
                <w:sz w:val="28"/>
                <w:szCs w:val="28"/>
                <w:lang w:eastAsia="ru-RU"/>
              </w:rPr>
              <w:t xml:space="preserve"> </w:t>
            </w:r>
            <w:r w:rsidR="00B57DD4">
              <w:rPr>
                <w:rFonts w:ascii="Times New Roman" w:eastAsia="A" w:hAnsi="Times New Roman"/>
                <w:sz w:val="28"/>
                <w:szCs w:val="28"/>
                <w:lang w:eastAsia="ru-RU"/>
              </w:rPr>
              <w:t>января</w:t>
            </w:r>
            <w:r w:rsidRPr="006C237A">
              <w:rPr>
                <w:rFonts w:ascii="Times New Roman" w:eastAsia="A" w:hAnsi="Times New Roman"/>
                <w:sz w:val="28"/>
                <w:szCs w:val="28"/>
                <w:lang w:eastAsia="ru-RU"/>
              </w:rPr>
              <w:t xml:space="preserve"> 202</w:t>
            </w:r>
            <w:r w:rsidR="00B57DD4">
              <w:rPr>
                <w:rFonts w:ascii="Times New Roman" w:eastAsia="A" w:hAnsi="Times New Roman"/>
                <w:sz w:val="28"/>
                <w:szCs w:val="28"/>
                <w:lang w:eastAsia="ru-RU"/>
              </w:rPr>
              <w:t>4</w:t>
            </w:r>
            <w:r w:rsidRPr="006C237A">
              <w:rPr>
                <w:rFonts w:ascii="Times New Roman" w:eastAsia="A" w:hAnsi="Times New Roman"/>
                <w:sz w:val="28"/>
                <w:szCs w:val="28"/>
                <w:lang w:eastAsia="ru-RU"/>
              </w:rPr>
              <w:t xml:space="preserve"> г.</w:t>
            </w:r>
          </w:p>
        </w:tc>
      </w:tr>
    </w:tbl>
    <w:p w:rsidR="00992B90" w:rsidRPr="00286C19" w:rsidRDefault="0043744A" w:rsidP="003D0E43">
      <w:pPr>
        <w:shd w:val="clear" w:color="auto" w:fill="FFFFFF" w:themeFill="background1"/>
        <w:ind w:firstLine="708"/>
        <w:jc w:val="both"/>
        <w:rPr>
          <w:rFonts w:eastAsia="A"/>
          <w:sz w:val="28"/>
          <w:szCs w:val="28"/>
        </w:rPr>
      </w:pPr>
      <w:r w:rsidRPr="00286C19">
        <w:rPr>
          <w:rFonts w:eastAsia="A"/>
          <w:sz w:val="28"/>
          <w:szCs w:val="28"/>
        </w:rPr>
        <w:t>Коммерческие предложения, поступившее в Банк после истечения окончательного срока его представления, к рассмотрению не принимаются.</w:t>
      </w:r>
    </w:p>
    <w:p w:rsidR="005A778B" w:rsidRPr="00286C19" w:rsidRDefault="005A778B" w:rsidP="003D0E43">
      <w:pPr>
        <w:pStyle w:val="ConsPlusNormal"/>
        <w:shd w:val="clear" w:color="auto" w:fill="FFFFFF" w:themeFill="background1"/>
        <w:ind w:firstLine="709"/>
        <w:jc w:val="both"/>
        <w:rPr>
          <w:rFonts w:ascii="Times New Roman" w:eastAsia="A" w:hAnsi="Times New Roman" w:cs="Times New Roman"/>
          <w:sz w:val="28"/>
          <w:szCs w:val="28"/>
        </w:rPr>
      </w:pPr>
      <w:r w:rsidRPr="00286C19">
        <w:rPr>
          <w:rFonts w:ascii="Times New Roman" w:eastAsia="A" w:hAnsi="Times New Roman" w:cs="Times New Roman"/>
          <w:sz w:val="28"/>
          <w:szCs w:val="28"/>
        </w:rPr>
        <w:t xml:space="preserve">Перечисленные выше условия являются существенными и обязательны для Участников процедуры </w:t>
      </w:r>
      <w:r w:rsidR="00FE551B" w:rsidRPr="00286C19">
        <w:rPr>
          <w:rFonts w:ascii="Times New Roman" w:eastAsia="A" w:hAnsi="Times New Roman" w:cs="Times New Roman"/>
          <w:sz w:val="28"/>
          <w:szCs w:val="28"/>
        </w:rPr>
        <w:t>оформления конкурентного листа</w:t>
      </w:r>
      <w:r w:rsidRPr="00286C19">
        <w:rPr>
          <w:rFonts w:ascii="Times New Roman" w:eastAsia="A" w:hAnsi="Times New Roman" w:cs="Times New Roman"/>
          <w:sz w:val="28"/>
          <w:szCs w:val="28"/>
        </w:rPr>
        <w:t xml:space="preserve">. Невыполнение Участником одного из перечисленных условий является основанием для отклонения предложения как не соответствующего требованиям </w:t>
      </w:r>
      <w:r w:rsidR="00FE551B" w:rsidRPr="00286C19">
        <w:rPr>
          <w:rFonts w:ascii="Times New Roman" w:eastAsia="A" w:hAnsi="Times New Roman" w:cs="Times New Roman"/>
          <w:sz w:val="28"/>
          <w:szCs w:val="28"/>
        </w:rPr>
        <w:t>Заказчика</w:t>
      </w:r>
      <w:r w:rsidRPr="00286C19">
        <w:rPr>
          <w:rFonts w:ascii="Times New Roman" w:eastAsia="A" w:hAnsi="Times New Roman" w:cs="Times New Roman"/>
          <w:sz w:val="28"/>
          <w:szCs w:val="28"/>
        </w:rPr>
        <w:t>.</w:t>
      </w:r>
    </w:p>
    <w:p w:rsidR="003F6D35" w:rsidRPr="00286C19" w:rsidRDefault="003F6D35" w:rsidP="003D0E43">
      <w:pPr>
        <w:shd w:val="clear" w:color="auto" w:fill="FFFFFF" w:themeFill="background1"/>
        <w:ind w:firstLine="708"/>
        <w:jc w:val="both"/>
        <w:rPr>
          <w:rFonts w:eastAsia="A"/>
          <w:sz w:val="28"/>
          <w:szCs w:val="28"/>
        </w:rPr>
      </w:pPr>
      <w:r w:rsidRPr="00286C19">
        <w:rPr>
          <w:rFonts w:eastAsia="A"/>
          <w:sz w:val="28"/>
          <w:szCs w:val="28"/>
        </w:rPr>
        <w:t>Изменение стоимости предмета закупки, указанной в предложении, возможно только при проведении переговоров по снижению цены</w:t>
      </w:r>
      <w:r w:rsidR="00411FF4" w:rsidRPr="00286C19">
        <w:rPr>
          <w:rFonts w:eastAsia="A"/>
          <w:sz w:val="28"/>
          <w:szCs w:val="28"/>
        </w:rPr>
        <w:t>.</w:t>
      </w:r>
    </w:p>
    <w:p w:rsidR="00E0682E" w:rsidRPr="00286C19" w:rsidRDefault="0076578C" w:rsidP="003D0E43">
      <w:pPr>
        <w:shd w:val="clear" w:color="auto" w:fill="FFFFFF" w:themeFill="background1"/>
        <w:ind w:firstLine="708"/>
        <w:jc w:val="both"/>
        <w:rPr>
          <w:rFonts w:eastAsia="A"/>
          <w:sz w:val="28"/>
          <w:szCs w:val="28"/>
        </w:rPr>
      </w:pPr>
      <w:r w:rsidRPr="00286C19">
        <w:rPr>
          <w:rFonts w:eastAsia="A"/>
          <w:sz w:val="28"/>
          <w:szCs w:val="28"/>
        </w:rPr>
        <w:t>Заказчик вправе отменить процедуру закупки до за</w:t>
      </w:r>
      <w:r w:rsidR="007C7A35" w:rsidRPr="00286C19">
        <w:rPr>
          <w:rFonts w:eastAsia="A"/>
          <w:sz w:val="28"/>
          <w:szCs w:val="28"/>
        </w:rPr>
        <w:t>ключения договора с победителем и не несет за это ответственность перед участниками процедуры закупки.</w:t>
      </w:r>
    </w:p>
    <w:p w:rsidR="00C32B5A" w:rsidRPr="00286C19" w:rsidRDefault="00C32B5A" w:rsidP="003D0E43">
      <w:pPr>
        <w:pStyle w:val="ConsPlusNormal"/>
        <w:shd w:val="clear" w:color="auto" w:fill="FFFFFF" w:themeFill="background1"/>
        <w:ind w:firstLine="709"/>
        <w:jc w:val="both"/>
        <w:rPr>
          <w:rFonts w:ascii="Times New Roman" w:eastAsia="A" w:hAnsi="Times New Roman" w:cs="Times New Roman"/>
          <w:sz w:val="28"/>
          <w:szCs w:val="28"/>
        </w:rPr>
      </w:pPr>
      <w:r w:rsidRPr="00286C19">
        <w:rPr>
          <w:rFonts w:ascii="Times New Roman" w:eastAsia="A" w:hAnsi="Times New Roman" w:cs="Times New Roman"/>
          <w:sz w:val="28"/>
          <w:szCs w:val="28"/>
        </w:rPr>
        <w:t xml:space="preserve">Перечень приложений: </w:t>
      </w:r>
    </w:p>
    <w:p w:rsidR="00050920" w:rsidRPr="008F69D1" w:rsidRDefault="00050920" w:rsidP="008F69D1">
      <w:pPr>
        <w:suppressAutoHyphens/>
        <w:autoSpaceDE w:val="0"/>
        <w:ind w:firstLine="426"/>
        <w:jc w:val="both"/>
        <w:rPr>
          <w:sz w:val="28"/>
          <w:szCs w:val="28"/>
          <w:lang w:eastAsia="ar-SA"/>
        </w:rPr>
      </w:pPr>
      <w:r>
        <w:rPr>
          <w:rFonts w:eastAsia="A"/>
          <w:sz w:val="28"/>
          <w:szCs w:val="28"/>
        </w:rPr>
        <w:t xml:space="preserve">- </w:t>
      </w:r>
      <w:r w:rsidR="00C32B5A" w:rsidRPr="00286C19">
        <w:rPr>
          <w:rFonts w:eastAsia="A"/>
          <w:sz w:val="28"/>
          <w:szCs w:val="28"/>
        </w:rPr>
        <w:t>приложение № 1</w:t>
      </w:r>
      <w:r>
        <w:rPr>
          <w:rFonts w:eastAsia="A"/>
          <w:sz w:val="28"/>
          <w:szCs w:val="28"/>
        </w:rPr>
        <w:t xml:space="preserve"> «</w:t>
      </w:r>
      <w:r w:rsidR="008F69D1" w:rsidRPr="00A31ACD">
        <w:rPr>
          <w:sz w:val="28"/>
          <w:szCs w:val="28"/>
          <w:lang w:eastAsia="ar-SA"/>
        </w:rPr>
        <w:t>Ведомость оборудования систем видеонаблюдения контроля и управления доступом объектов ОАО «</w:t>
      </w:r>
      <w:proofErr w:type="spellStart"/>
      <w:r w:rsidR="008F69D1" w:rsidRPr="00A31ACD">
        <w:rPr>
          <w:sz w:val="28"/>
          <w:szCs w:val="28"/>
          <w:lang w:eastAsia="ar-SA"/>
        </w:rPr>
        <w:t>Сбер</w:t>
      </w:r>
      <w:proofErr w:type="spellEnd"/>
      <w:r w:rsidR="008F69D1" w:rsidRPr="00A31ACD">
        <w:rPr>
          <w:sz w:val="28"/>
          <w:szCs w:val="28"/>
          <w:lang w:eastAsia="ar-SA"/>
        </w:rPr>
        <w:t xml:space="preserve"> Банк» по </w:t>
      </w:r>
      <w:r w:rsidR="009D1F1E">
        <w:rPr>
          <w:sz w:val="28"/>
          <w:szCs w:val="28"/>
          <w:lang w:eastAsia="ar-SA"/>
        </w:rPr>
        <w:t>Могилевской</w:t>
      </w:r>
      <w:r w:rsidR="008F69D1" w:rsidRPr="00A31ACD">
        <w:rPr>
          <w:sz w:val="28"/>
          <w:szCs w:val="28"/>
          <w:lang w:eastAsia="ar-SA"/>
        </w:rPr>
        <w:t xml:space="preserve"> области</w:t>
      </w:r>
      <w:r w:rsidR="000A7C26">
        <w:rPr>
          <w:rFonts w:eastAsia="A"/>
          <w:sz w:val="28"/>
          <w:szCs w:val="28"/>
        </w:rPr>
        <w:t xml:space="preserve">» на </w:t>
      </w:r>
      <w:r w:rsidR="008F69D1">
        <w:rPr>
          <w:rFonts w:eastAsia="A"/>
          <w:sz w:val="28"/>
          <w:szCs w:val="28"/>
        </w:rPr>
        <w:t>1</w:t>
      </w:r>
      <w:r>
        <w:rPr>
          <w:rFonts w:eastAsia="A"/>
          <w:sz w:val="28"/>
          <w:szCs w:val="28"/>
        </w:rPr>
        <w:t xml:space="preserve"> л. в 1 экз.;</w:t>
      </w:r>
    </w:p>
    <w:p w:rsidR="008F69D1" w:rsidRDefault="008F69D1" w:rsidP="00050920">
      <w:pPr>
        <w:shd w:val="clear" w:color="auto" w:fill="FFFFFF" w:themeFill="background1"/>
        <w:tabs>
          <w:tab w:val="right" w:pos="9638"/>
        </w:tabs>
        <w:spacing w:before="240"/>
        <w:jc w:val="both"/>
        <w:rPr>
          <w:sz w:val="28"/>
          <w:szCs w:val="28"/>
        </w:rPr>
      </w:pPr>
    </w:p>
    <w:p w:rsidR="009C1BD1" w:rsidRDefault="00735021" w:rsidP="00050920">
      <w:pPr>
        <w:shd w:val="clear" w:color="auto" w:fill="FFFFFF" w:themeFill="background1"/>
        <w:tabs>
          <w:tab w:val="right" w:pos="9638"/>
        </w:tabs>
        <w:spacing w:before="240"/>
        <w:jc w:val="both"/>
        <w:rPr>
          <w:sz w:val="28"/>
          <w:szCs w:val="28"/>
        </w:rPr>
      </w:pPr>
      <w:r w:rsidRPr="006C237A">
        <w:rPr>
          <w:sz w:val="28"/>
          <w:szCs w:val="28"/>
        </w:rPr>
        <w:t>Начальник Отдела Закупок</w:t>
      </w:r>
      <w:r w:rsidRPr="006C237A">
        <w:rPr>
          <w:sz w:val="28"/>
          <w:szCs w:val="28"/>
        </w:rPr>
        <w:tab/>
        <w:t>Р.А.</w:t>
      </w:r>
      <w:r w:rsidR="000A1646" w:rsidRPr="006C237A">
        <w:rPr>
          <w:sz w:val="28"/>
          <w:szCs w:val="28"/>
        </w:rPr>
        <w:t xml:space="preserve"> </w:t>
      </w:r>
      <w:proofErr w:type="spellStart"/>
      <w:r w:rsidRPr="006C237A">
        <w:rPr>
          <w:sz w:val="28"/>
          <w:szCs w:val="28"/>
        </w:rPr>
        <w:t>Лавренюк</w:t>
      </w:r>
      <w:proofErr w:type="spellEnd"/>
    </w:p>
    <w:p w:rsidR="000A7C26" w:rsidRDefault="000A7C26" w:rsidP="00050920">
      <w:pPr>
        <w:shd w:val="clear" w:color="auto" w:fill="FFFFFF" w:themeFill="background1"/>
        <w:tabs>
          <w:tab w:val="right" w:pos="9638"/>
        </w:tabs>
        <w:spacing w:before="240"/>
        <w:jc w:val="both"/>
        <w:rPr>
          <w:sz w:val="28"/>
          <w:szCs w:val="28"/>
        </w:rPr>
      </w:pPr>
    </w:p>
    <w:p w:rsidR="000A7C26" w:rsidRDefault="000A7C26" w:rsidP="00050920">
      <w:pPr>
        <w:shd w:val="clear" w:color="auto" w:fill="FFFFFF" w:themeFill="background1"/>
        <w:tabs>
          <w:tab w:val="right" w:pos="9638"/>
        </w:tabs>
        <w:spacing w:before="240"/>
        <w:jc w:val="both"/>
        <w:rPr>
          <w:rFonts w:eastAsia="A"/>
          <w:sz w:val="28"/>
          <w:szCs w:val="28"/>
        </w:rPr>
        <w:sectPr w:rsidR="000A7C26" w:rsidSect="008D288E">
          <w:headerReference w:type="default" r:id="rId9"/>
          <w:pgSz w:w="11906" w:h="16838"/>
          <w:pgMar w:top="1134" w:right="567" w:bottom="709" w:left="1701" w:header="709" w:footer="709" w:gutter="0"/>
          <w:cols w:space="708"/>
          <w:titlePg/>
          <w:docGrid w:linePitch="360"/>
        </w:sectPr>
      </w:pPr>
    </w:p>
    <w:p w:rsidR="008F69D1" w:rsidRDefault="008F69D1" w:rsidP="008F69D1">
      <w:pPr>
        <w:suppressAutoHyphens/>
        <w:autoSpaceDE w:val="0"/>
        <w:ind w:firstLine="426"/>
        <w:jc w:val="right"/>
        <w:rPr>
          <w:sz w:val="28"/>
          <w:szCs w:val="28"/>
          <w:lang w:eastAsia="ar-SA"/>
        </w:rPr>
      </w:pPr>
      <w:r>
        <w:rPr>
          <w:sz w:val="28"/>
          <w:szCs w:val="28"/>
          <w:lang w:eastAsia="ar-SA"/>
        </w:rPr>
        <w:lastRenderedPageBreak/>
        <w:t>Приложение №1</w:t>
      </w:r>
    </w:p>
    <w:p w:rsidR="009D1F1E" w:rsidRDefault="009D1F1E" w:rsidP="008F69D1">
      <w:pPr>
        <w:suppressAutoHyphens/>
        <w:autoSpaceDE w:val="0"/>
        <w:ind w:firstLine="426"/>
        <w:jc w:val="right"/>
        <w:rPr>
          <w:sz w:val="28"/>
          <w:szCs w:val="28"/>
          <w:lang w:eastAsia="ar-SA"/>
        </w:rPr>
      </w:pPr>
    </w:p>
    <w:p w:rsidR="009D1F1E" w:rsidRDefault="009D1F1E" w:rsidP="009D1F1E">
      <w:pPr>
        <w:suppressAutoHyphens/>
        <w:autoSpaceDE w:val="0"/>
        <w:ind w:firstLine="426"/>
        <w:jc w:val="center"/>
        <w:rPr>
          <w:sz w:val="28"/>
          <w:szCs w:val="28"/>
          <w:lang w:eastAsia="ar-SA"/>
        </w:rPr>
      </w:pPr>
      <w:r w:rsidRPr="00A31ACD">
        <w:rPr>
          <w:sz w:val="28"/>
          <w:szCs w:val="28"/>
          <w:lang w:eastAsia="ar-SA"/>
        </w:rPr>
        <w:t>Ведомость оборудования систем видеонаблюдения контроля и управления доступом объектов ОАО «</w:t>
      </w:r>
      <w:proofErr w:type="spellStart"/>
      <w:r w:rsidRPr="00A31ACD">
        <w:rPr>
          <w:sz w:val="28"/>
          <w:szCs w:val="28"/>
          <w:lang w:eastAsia="ar-SA"/>
        </w:rPr>
        <w:t>Сбер</w:t>
      </w:r>
      <w:proofErr w:type="spellEnd"/>
      <w:r w:rsidRPr="00A31ACD">
        <w:rPr>
          <w:sz w:val="28"/>
          <w:szCs w:val="28"/>
          <w:lang w:eastAsia="ar-SA"/>
        </w:rPr>
        <w:t xml:space="preserve"> Банк» по Могилевской области</w:t>
      </w:r>
    </w:p>
    <w:p w:rsidR="009D1F1E" w:rsidRDefault="009D1F1E" w:rsidP="009D1F1E">
      <w:pPr>
        <w:suppressAutoHyphens/>
        <w:autoSpaceDE w:val="0"/>
        <w:ind w:firstLine="426"/>
        <w:jc w:val="center"/>
        <w:rPr>
          <w:sz w:val="28"/>
          <w:szCs w:val="28"/>
          <w:lang w:eastAsia="ar-SA"/>
        </w:rPr>
      </w:pPr>
    </w:p>
    <w:p w:rsidR="009D1F1E" w:rsidRPr="00A31ACD" w:rsidRDefault="009D1F1E" w:rsidP="009D1F1E">
      <w:pPr>
        <w:suppressAutoHyphens/>
        <w:autoSpaceDE w:val="0"/>
        <w:ind w:firstLine="426"/>
        <w:jc w:val="center"/>
        <w:rPr>
          <w:sz w:val="28"/>
          <w:szCs w:val="28"/>
          <w:lang w:eastAsia="ar-SA"/>
        </w:rPr>
      </w:pPr>
    </w:p>
    <w:tbl>
      <w:tblPr>
        <w:tblW w:w="5670" w:type="dxa"/>
        <w:tblInd w:w="-5" w:type="dxa"/>
        <w:tblLook w:val="04A0" w:firstRow="1" w:lastRow="0" w:firstColumn="1" w:lastColumn="0" w:noHBand="0" w:noVBand="1"/>
      </w:tblPr>
      <w:tblGrid>
        <w:gridCol w:w="1460"/>
        <w:gridCol w:w="4210"/>
      </w:tblGrid>
      <w:tr w:rsidR="009D1F1E" w:rsidRPr="00A31ACD" w:rsidTr="000B4EBB">
        <w:trPr>
          <w:trHeight w:val="6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РД 600</w:t>
            </w:r>
          </w:p>
        </w:tc>
        <w:tc>
          <w:tcPr>
            <w:tcW w:w="4210" w:type="dxa"/>
            <w:tcBorders>
              <w:top w:val="single" w:sz="4" w:space="0" w:color="auto"/>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г. Могилев, ул. Первомайская, 56</w:t>
            </w:r>
          </w:p>
        </w:tc>
      </w:tr>
      <w:tr w:rsidR="009D1F1E" w:rsidRPr="00A31ACD" w:rsidTr="000B4EBB">
        <w:trPr>
          <w:trHeight w:val="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601</w:t>
            </w:r>
          </w:p>
        </w:tc>
        <w:tc>
          <w:tcPr>
            <w:tcW w:w="421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г. Бобруйск, ул. Социалистическая 123-55</w:t>
            </w:r>
          </w:p>
        </w:tc>
      </w:tr>
      <w:tr w:rsidR="009D1F1E" w:rsidRPr="00A31ACD" w:rsidTr="000B4EBB">
        <w:trPr>
          <w:trHeight w:val="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651</w:t>
            </w:r>
          </w:p>
        </w:tc>
        <w:tc>
          <w:tcPr>
            <w:tcW w:w="421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г. Осиповичи, ул. Сумченко, 35</w:t>
            </w:r>
          </w:p>
        </w:tc>
      </w:tr>
      <w:tr w:rsidR="009D1F1E" w:rsidRPr="00A31ACD" w:rsidTr="000B4EBB">
        <w:trPr>
          <w:trHeight w:val="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652</w:t>
            </w:r>
          </w:p>
        </w:tc>
        <w:tc>
          <w:tcPr>
            <w:tcW w:w="421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г. Могилев, ул. Первомайская, 77</w:t>
            </w:r>
          </w:p>
        </w:tc>
      </w:tr>
      <w:tr w:rsidR="009D1F1E" w:rsidRPr="00A31ACD" w:rsidTr="000B4EBB">
        <w:trPr>
          <w:trHeight w:val="6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654</w:t>
            </w:r>
          </w:p>
        </w:tc>
        <w:tc>
          <w:tcPr>
            <w:tcW w:w="421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г. Могилев, пр. Пушкинский, 24</w:t>
            </w:r>
          </w:p>
        </w:tc>
      </w:tr>
    </w:tbl>
    <w:p w:rsidR="009D1F1E" w:rsidRPr="00A31ACD" w:rsidRDefault="009D1F1E" w:rsidP="009D1F1E">
      <w:pPr>
        <w:suppressAutoHyphens/>
        <w:autoSpaceDE w:val="0"/>
        <w:ind w:firstLine="426"/>
        <w:jc w:val="center"/>
        <w:rPr>
          <w:sz w:val="28"/>
          <w:szCs w:val="28"/>
          <w:lang w:eastAsia="ar-SA"/>
        </w:rPr>
      </w:pPr>
    </w:p>
    <w:tbl>
      <w:tblPr>
        <w:tblW w:w="9923" w:type="dxa"/>
        <w:tblInd w:w="-5" w:type="dxa"/>
        <w:tblLayout w:type="fixed"/>
        <w:tblLook w:val="04A0" w:firstRow="1" w:lastRow="0" w:firstColumn="1" w:lastColumn="0" w:noHBand="0" w:noVBand="1"/>
      </w:tblPr>
      <w:tblGrid>
        <w:gridCol w:w="3969"/>
        <w:gridCol w:w="1190"/>
        <w:gridCol w:w="1191"/>
        <w:gridCol w:w="1191"/>
        <w:gridCol w:w="1191"/>
        <w:gridCol w:w="1191"/>
      </w:tblGrid>
      <w:tr w:rsidR="009D1F1E" w:rsidRPr="00A31ACD" w:rsidTr="000B4EBB">
        <w:trPr>
          <w:trHeight w:val="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РД 600</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601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651</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652</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ДО 654</w:t>
            </w:r>
          </w:p>
        </w:tc>
      </w:tr>
      <w:tr w:rsidR="009D1F1E" w:rsidRPr="00A31ACD" w:rsidTr="000B4EBB">
        <w:trPr>
          <w:trHeight w:val="6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1F1E" w:rsidRPr="00A31ACD" w:rsidRDefault="009D1F1E" w:rsidP="000B4EBB">
            <w:pPr>
              <w:jc w:val="center"/>
              <w:rPr>
                <w:color w:val="000000"/>
              </w:rPr>
            </w:pPr>
            <w:r w:rsidRPr="00A31ACD">
              <w:rPr>
                <w:color w:val="000000"/>
              </w:rPr>
              <w:t>Система видеонаблюдения</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Видеорегистратор DVR</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4</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Видеорегистратор NVR</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Жесткий диск</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7</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2</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3</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2</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3</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Монитор</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4</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Источник бесперебойного питания</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Видеокамера аналоговая</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41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16</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16</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Видеокамера IP</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15</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12</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Блок бесперебойного питания</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3</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Блок питания</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2</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Микрофон</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9</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8</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9</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8</w:t>
            </w:r>
          </w:p>
        </w:tc>
      </w:tr>
      <w:tr w:rsidR="009D1F1E" w:rsidRPr="00A31ACD" w:rsidTr="000B4EBB">
        <w:trPr>
          <w:trHeight w:val="60"/>
        </w:trPr>
        <w:tc>
          <w:tcPr>
            <w:tcW w:w="992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1F1E" w:rsidRPr="00A31ACD" w:rsidRDefault="009D1F1E" w:rsidP="000B4EBB">
            <w:pPr>
              <w:jc w:val="center"/>
              <w:rPr>
                <w:color w:val="000000"/>
              </w:rPr>
            </w:pPr>
            <w:r w:rsidRPr="00A31ACD">
              <w:rPr>
                <w:color w:val="000000"/>
              </w:rPr>
              <w:t>Система контроля и управления доступом</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Контроллер СКУД автономный</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Считыватель</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Кнопка "Выход"</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Электромагнитный замок</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Вызывная панель видеодомофона</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r w:rsidR="009D1F1E" w:rsidRPr="00A31ACD" w:rsidTr="000B4EBB">
        <w:trPr>
          <w:trHeight w:val="6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9D1F1E" w:rsidRPr="00A31ACD" w:rsidRDefault="009D1F1E" w:rsidP="000B4EBB">
            <w:pPr>
              <w:rPr>
                <w:color w:val="000000"/>
              </w:rPr>
            </w:pPr>
            <w:r w:rsidRPr="00A31ACD">
              <w:rPr>
                <w:color w:val="000000"/>
              </w:rPr>
              <w:t>Монитор видеодомофона</w:t>
            </w:r>
          </w:p>
        </w:tc>
        <w:tc>
          <w:tcPr>
            <w:tcW w:w="1190"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1</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c>
          <w:tcPr>
            <w:tcW w:w="1191" w:type="dxa"/>
            <w:tcBorders>
              <w:top w:val="nil"/>
              <w:left w:val="nil"/>
              <w:bottom w:val="single" w:sz="4" w:space="0" w:color="auto"/>
              <w:right w:val="single" w:sz="4" w:space="0" w:color="auto"/>
            </w:tcBorders>
            <w:shd w:val="clear" w:color="auto" w:fill="auto"/>
            <w:noWrap/>
            <w:vAlign w:val="bottom"/>
            <w:hideMark/>
          </w:tcPr>
          <w:p w:rsidR="009D1F1E" w:rsidRPr="00A31ACD" w:rsidRDefault="009D1F1E" w:rsidP="000B4EBB">
            <w:pPr>
              <w:jc w:val="center"/>
              <w:rPr>
                <w:color w:val="000000"/>
              </w:rPr>
            </w:pPr>
            <w:r w:rsidRPr="00A31ACD">
              <w:rPr>
                <w:color w:val="000000"/>
              </w:rPr>
              <w:t> </w:t>
            </w:r>
          </w:p>
        </w:tc>
      </w:tr>
    </w:tbl>
    <w:p w:rsidR="009D1F1E" w:rsidRDefault="009D1F1E" w:rsidP="00B1233C">
      <w:pPr>
        <w:pStyle w:val="1"/>
        <w:numPr>
          <w:ilvl w:val="0"/>
          <w:numId w:val="0"/>
        </w:numPr>
        <w:shd w:val="clear" w:color="auto" w:fill="FFFFFF" w:themeFill="background1"/>
        <w:spacing w:before="0" w:after="0"/>
        <w:ind w:firstLine="709"/>
        <w:jc w:val="both"/>
        <w:rPr>
          <w:b w:val="0"/>
          <w:sz w:val="28"/>
          <w:szCs w:val="28"/>
        </w:rPr>
      </w:pPr>
    </w:p>
    <w:p w:rsidR="009D1F1E" w:rsidRDefault="009D1F1E" w:rsidP="00B1233C">
      <w:pPr>
        <w:pStyle w:val="1"/>
        <w:numPr>
          <w:ilvl w:val="0"/>
          <w:numId w:val="0"/>
        </w:numPr>
        <w:shd w:val="clear" w:color="auto" w:fill="FFFFFF" w:themeFill="background1"/>
        <w:spacing w:before="0" w:after="0"/>
        <w:ind w:firstLine="709"/>
        <w:jc w:val="both"/>
        <w:rPr>
          <w:b w:val="0"/>
          <w:sz w:val="28"/>
          <w:szCs w:val="28"/>
        </w:rPr>
      </w:pPr>
    </w:p>
    <w:p w:rsidR="008F69D1" w:rsidRPr="00B1233C" w:rsidRDefault="00B1233C" w:rsidP="00B1233C">
      <w:pPr>
        <w:pStyle w:val="1"/>
        <w:numPr>
          <w:ilvl w:val="0"/>
          <w:numId w:val="0"/>
        </w:numPr>
        <w:shd w:val="clear" w:color="auto" w:fill="FFFFFF" w:themeFill="background1"/>
        <w:spacing w:before="0" w:after="0"/>
        <w:ind w:firstLine="709"/>
        <w:jc w:val="both"/>
        <w:rPr>
          <w:rFonts w:cs="Times New Roman"/>
          <w:b w:val="0"/>
          <w:sz w:val="28"/>
          <w:szCs w:val="28"/>
        </w:rPr>
      </w:pPr>
      <w:r w:rsidRPr="00B1233C">
        <w:rPr>
          <w:b w:val="0"/>
          <w:sz w:val="28"/>
          <w:szCs w:val="28"/>
        </w:rPr>
        <w:t>Начальник Отдела Закупок</w:t>
      </w:r>
      <w:r w:rsidRPr="00B1233C">
        <w:rPr>
          <w:b w:val="0"/>
          <w:sz w:val="28"/>
          <w:szCs w:val="28"/>
        </w:rPr>
        <w:tab/>
      </w:r>
      <w:r w:rsidRPr="00B1233C">
        <w:rPr>
          <w:b w:val="0"/>
          <w:sz w:val="28"/>
          <w:szCs w:val="28"/>
        </w:rPr>
        <w:tab/>
      </w:r>
      <w:r w:rsidRPr="00B1233C">
        <w:rPr>
          <w:b w:val="0"/>
          <w:sz w:val="28"/>
          <w:szCs w:val="28"/>
        </w:rPr>
        <w:tab/>
      </w:r>
      <w:r>
        <w:rPr>
          <w:b w:val="0"/>
          <w:sz w:val="28"/>
          <w:szCs w:val="28"/>
        </w:rPr>
        <w:tab/>
      </w:r>
      <w:r>
        <w:rPr>
          <w:b w:val="0"/>
          <w:sz w:val="28"/>
          <w:szCs w:val="28"/>
        </w:rPr>
        <w:tab/>
      </w:r>
      <w:r w:rsidRPr="00B1233C">
        <w:rPr>
          <w:b w:val="0"/>
          <w:sz w:val="28"/>
          <w:szCs w:val="28"/>
        </w:rPr>
        <w:t xml:space="preserve">Р.А. </w:t>
      </w:r>
      <w:proofErr w:type="spellStart"/>
      <w:r w:rsidRPr="00B1233C">
        <w:rPr>
          <w:b w:val="0"/>
          <w:sz w:val="28"/>
          <w:szCs w:val="28"/>
        </w:rPr>
        <w:t>Лавренюк</w:t>
      </w:r>
      <w:proofErr w:type="spellEnd"/>
    </w:p>
    <w:p w:rsidR="008F69D1" w:rsidRDefault="008F69D1" w:rsidP="008F69D1">
      <w:pPr>
        <w:pStyle w:val="ae"/>
      </w:pPr>
    </w:p>
    <w:p w:rsidR="008F69D1" w:rsidRPr="008F69D1" w:rsidRDefault="008F69D1" w:rsidP="008F69D1">
      <w:pPr>
        <w:pStyle w:val="ae"/>
      </w:pPr>
    </w:p>
    <w:p w:rsidR="008F69D1" w:rsidRDefault="008F69D1" w:rsidP="003D0E43">
      <w:pPr>
        <w:pStyle w:val="1"/>
        <w:numPr>
          <w:ilvl w:val="0"/>
          <w:numId w:val="0"/>
        </w:numPr>
        <w:shd w:val="clear" w:color="auto" w:fill="FFFFFF" w:themeFill="background1"/>
        <w:spacing w:before="0" w:after="0"/>
        <w:ind w:firstLine="709"/>
        <w:jc w:val="right"/>
        <w:rPr>
          <w:rFonts w:cs="Times New Roman"/>
          <w:b w:val="0"/>
          <w:sz w:val="28"/>
          <w:szCs w:val="28"/>
        </w:rPr>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9D1F1E" w:rsidRDefault="009D1F1E" w:rsidP="009D1F1E">
      <w:pPr>
        <w:pStyle w:val="ae"/>
      </w:pPr>
    </w:p>
    <w:p w:rsidR="005C49ED" w:rsidRPr="006C237A" w:rsidRDefault="002E0C9A" w:rsidP="003D0E43">
      <w:pPr>
        <w:pStyle w:val="1"/>
        <w:numPr>
          <w:ilvl w:val="0"/>
          <w:numId w:val="0"/>
        </w:numPr>
        <w:shd w:val="clear" w:color="auto" w:fill="FFFFFF" w:themeFill="background1"/>
        <w:spacing w:before="0" w:after="0"/>
        <w:ind w:firstLine="709"/>
        <w:jc w:val="right"/>
        <w:rPr>
          <w:rFonts w:cs="Times New Roman"/>
          <w:b w:val="0"/>
          <w:sz w:val="28"/>
          <w:szCs w:val="28"/>
        </w:rPr>
      </w:pPr>
      <w:r>
        <w:rPr>
          <w:rFonts w:cs="Times New Roman"/>
          <w:b w:val="0"/>
          <w:sz w:val="28"/>
          <w:szCs w:val="28"/>
        </w:rPr>
        <w:lastRenderedPageBreak/>
        <w:t>Приложение №</w:t>
      </w:r>
      <w:r w:rsidR="008F69D1">
        <w:rPr>
          <w:rFonts w:cs="Times New Roman"/>
          <w:b w:val="0"/>
          <w:sz w:val="28"/>
          <w:szCs w:val="28"/>
        </w:rPr>
        <w:t>2</w:t>
      </w:r>
    </w:p>
    <w:p w:rsidR="005C49ED" w:rsidRPr="006C237A" w:rsidRDefault="005C49ED" w:rsidP="003D0E43">
      <w:pPr>
        <w:shd w:val="clear" w:color="auto" w:fill="FFFFFF" w:themeFill="background1"/>
        <w:jc w:val="center"/>
        <w:rPr>
          <w:b/>
        </w:rPr>
      </w:pPr>
    </w:p>
    <w:p w:rsidR="005C49ED" w:rsidRPr="006C237A" w:rsidRDefault="005C49ED" w:rsidP="003D0E43">
      <w:pPr>
        <w:shd w:val="clear" w:color="auto" w:fill="FFFFFF" w:themeFill="background1"/>
        <w:jc w:val="center"/>
        <w:rPr>
          <w:b/>
        </w:rPr>
      </w:pPr>
    </w:p>
    <w:p w:rsidR="00F2303C" w:rsidRPr="006C237A" w:rsidRDefault="00F2303C" w:rsidP="003D0E43">
      <w:pPr>
        <w:widowControl w:val="0"/>
        <w:shd w:val="clear" w:color="auto" w:fill="FFFFFF" w:themeFill="background1"/>
        <w:autoSpaceDE w:val="0"/>
        <w:autoSpaceDN w:val="0"/>
        <w:adjustRightInd w:val="0"/>
        <w:spacing w:before="150" w:after="150"/>
        <w:ind w:right="104"/>
        <w:jc w:val="center"/>
        <w:rPr>
          <w:rFonts w:ascii="Arial" w:hAnsi="Arial" w:cs="Arial"/>
        </w:rPr>
      </w:pPr>
      <w:r w:rsidRPr="006C237A">
        <w:rPr>
          <w:b/>
          <w:bCs/>
          <w:color w:val="000000"/>
          <w:sz w:val="26"/>
          <w:szCs w:val="26"/>
        </w:rPr>
        <w:t>СОГЛАСИЕ НА ПРЕДОСТАВЛЕНИЕ СВЕДЕНИЙ</w:t>
      </w:r>
    </w:p>
    <w:p w:rsidR="00F2303C" w:rsidRPr="006C237A" w:rsidRDefault="00F2303C" w:rsidP="003D0E43">
      <w:pPr>
        <w:widowControl w:val="0"/>
        <w:shd w:val="clear" w:color="auto" w:fill="FFFFFF" w:themeFill="background1"/>
        <w:autoSpaceDE w:val="0"/>
        <w:autoSpaceDN w:val="0"/>
        <w:adjustRightInd w:val="0"/>
        <w:ind w:right="104"/>
        <w:rPr>
          <w:color w:val="000000"/>
          <w:sz w:val="20"/>
          <w:szCs w:val="20"/>
        </w:rPr>
      </w:pPr>
    </w:p>
    <w:p w:rsidR="00F2303C" w:rsidRPr="006C237A" w:rsidRDefault="00F2303C" w:rsidP="003D0E43">
      <w:pPr>
        <w:widowControl w:val="0"/>
        <w:shd w:val="clear" w:color="auto" w:fill="FFFFFF" w:themeFill="background1"/>
        <w:autoSpaceDE w:val="0"/>
        <w:autoSpaceDN w:val="0"/>
        <w:adjustRightInd w:val="0"/>
        <w:ind w:right="104"/>
        <w:rPr>
          <w:color w:val="000000"/>
        </w:rPr>
      </w:pPr>
    </w:p>
    <w:p w:rsidR="00F2303C" w:rsidRPr="006C237A" w:rsidRDefault="00F2303C" w:rsidP="003D0E43">
      <w:pPr>
        <w:widowControl w:val="0"/>
        <w:shd w:val="clear" w:color="auto" w:fill="FFFFFF" w:themeFill="background1"/>
        <w:autoSpaceDE w:val="0"/>
        <w:autoSpaceDN w:val="0"/>
        <w:adjustRightInd w:val="0"/>
        <w:ind w:right="104"/>
        <w:rPr>
          <w:color w:val="000000"/>
        </w:rPr>
      </w:pPr>
      <w:r w:rsidRPr="006C237A">
        <w:rPr>
          <w:b/>
          <w:bCs/>
          <w:color w:val="000000"/>
          <w:sz w:val="26"/>
          <w:szCs w:val="26"/>
        </w:rPr>
        <w:t>Я,</w:t>
      </w:r>
      <w:r w:rsidRPr="006C237A">
        <w:rPr>
          <w:color w:val="000000"/>
          <w:sz w:val="26"/>
          <w:szCs w:val="26"/>
        </w:rPr>
        <w:t xml:space="preserve"> </w:t>
      </w:r>
      <w:r w:rsidRPr="006C237A">
        <w:rPr>
          <w:color w:val="000000"/>
          <w:u w:val="single"/>
        </w:rPr>
        <w:t>___________________________________________________________________________________________</w:t>
      </w:r>
      <w:r w:rsidRPr="006C237A">
        <w:rPr>
          <w:color w:val="000000"/>
        </w:rPr>
        <w:t>,</w:t>
      </w:r>
    </w:p>
    <w:p w:rsidR="00F2303C" w:rsidRPr="006C237A" w:rsidRDefault="000A1646" w:rsidP="003D0E43">
      <w:pPr>
        <w:widowControl w:val="0"/>
        <w:shd w:val="clear" w:color="auto" w:fill="FFFFFF" w:themeFill="background1"/>
        <w:autoSpaceDE w:val="0"/>
        <w:autoSpaceDN w:val="0"/>
        <w:adjustRightInd w:val="0"/>
        <w:ind w:right="104"/>
        <w:jc w:val="center"/>
        <w:rPr>
          <w:color w:val="000000"/>
        </w:rPr>
      </w:pPr>
      <w:r w:rsidRPr="006C237A">
        <w:rPr>
          <w:b/>
          <w:bCs/>
          <w:i/>
          <w:iCs/>
          <w:color w:val="000000"/>
          <w:sz w:val="16"/>
          <w:szCs w:val="16"/>
        </w:rPr>
        <w:t>(Фамилия имя отчество)</w:t>
      </w:r>
    </w:p>
    <w:p w:rsidR="00F2303C" w:rsidRPr="006C237A" w:rsidRDefault="00F2303C" w:rsidP="003D0E43">
      <w:pPr>
        <w:widowControl w:val="0"/>
        <w:shd w:val="clear" w:color="auto" w:fill="FFFFFF" w:themeFill="background1"/>
        <w:autoSpaceDE w:val="0"/>
        <w:autoSpaceDN w:val="0"/>
        <w:adjustRightInd w:val="0"/>
        <w:ind w:right="22"/>
        <w:jc w:val="both"/>
        <w:rPr>
          <w:color w:val="000000"/>
        </w:rPr>
      </w:pPr>
      <w:r w:rsidRPr="006C237A">
        <w:rPr>
          <w:sz w:val="28"/>
          <w:szCs w:val="28"/>
        </w:rPr>
        <w:t>дата рождения __________________ идентификационный (личный) номер</w:t>
      </w:r>
      <w:r w:rsidRPr="006C237A">
        <w:rPr>
          <w:color w:val="000000"/>
          <w:sz w:val="26"/>
          <w:szCs w:val="26"/>
        </w:rPr>
        <w:t xml:space="preserve"> </w:t>
      </w:r>
      <w:r w:rsidRPr="006C237A">
        <w:rPr>
          <w:sz w:val="28"/>
          <w:szCs w:val="28"/>
        </w:rPr>
        <w:t>документа, удостоверяющего личность</w:t>
      </w:r>
      <w:r w:rsidRPr="006C237A">
        <w:rPr>
          <w:b/>
          <w:sz w:val="28"/>
          <w:szCs w:val="28"/>
          <w:vertAlign w:val="superscript"/>
        </w:rPr>
        <w:footnoteReference w:id="1"/>
      </w:r>
      <w:r w:rsidRPr="006C237A">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F2303C" w:rsidRPr="006C237A" w:rsidRDefault="00F2303C" w:rsidP="003D0E43">
      <w:pPr>
        <w:widowControl w:val="0"/>
        <w:shd w:val="clear" w:color="auto" w:fill="FFFFFF" w:themeFill="background1"/>
        <w:autoSpaceDE w:val="0"/>
        <w:autoSpaceDN w:val="0"/>
        <w:adjustRightInd w:val="0"/>
        <w:ind w:right="104"/>
        <w:jc w:val="both"/>
        <w:rPr>
          <w:color w:val="00000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F2303C" w:rsidRPr="006C237A" w:rsidTr="00667415">
        <w:trPr>
          <w:cantSplit/>
        </w:trPr>
        <w:tc>
          <w:tcPr>
            <w:tcW w:w="4503" w:type="dxa"/>
            <w:shd w:val="clear" w:color="auto" w:fill="FFFFFF"/>
            <w:hideMark/>
          </w:tcPr>
          <w:p w:rsidR="00F2303C" w:rsidRPr="006C237A" w:rsidRDefault="00F2303C" w:rsidP="003D0E43">
            <w:pPr>
              <w:keepLines/>
              <w:widowControl w:val="0"/>
              <w:shd w:val="clear" w:color="auto" w:fill="FFFFFF" w:themeFill="background1"/>
              <w:autoSpaceDE w:val="0"/>
              <w:autoSpaceDN w:val="0"/>
              <w:adjustRightInd w:val="0"/>
              <w:spacing w:line="276" w:lineRule="auto"/>
              <w:ind w:right="105"/>
              <w:rPr>
                <w:color w:val="000000"/>
                <w:lang w:eastAsia="en-US"/>
              </w:rPr>
            </w:pPr>
            <w:r w:rsidRPr="006C237A">
              <w:rPr>
                <w:b/>
                <w:bCs/>
                <w:i/>
                <w:iCs/>
                <w:color w:val="000000"/>
                <w:sz w:val="26"/>
                <w:szCs w:val="26"/>
                <w:lang w:eastAsia="en-US"/>
              </w:rPr>
              <w:t>______________________________</w:t>
            </w:r>
          </w:p>
        </w:tc>
        <w:tc>
          <w:tcPr>
            <w:tcW w:w="5128" w:type="dxa"/>
            <w:shd w:val="clear" w:color="auto" w:fill="FFFFFF"/>
            <w:vAlign w:val="center"/>
            <w:hideMark/>
          </w:tcPr>
          <w:p w:rsidR="00F2303C" w:rsidRPr="006C237A" w:rsidRDefault="00F2303C" w:rsidP="003D0E43">
            <w:pPr>
              <w:keepLines/>
              <w:widowControl w:val="0"/>
              <w:shd w:val="clear" w:color="auto" w:fill="FFFFFF" w:themeFill="background1"/>
              <w:autoSpaceDE w:val="0"/>
              <w:autoSpaceDN w:val="0"/>
              <w:adjustRightInd w:val="0"/>
              <w:spacing w:line="276" w:lineRule="auto"/>
              <w:ind w:right="95"/>
              <w:jc w:val="center"/>
              <w:rPr>
                <w:color w:val="000000"/>
                <w:lang w:val="en-US" w:eastAsia="en-US"/>
              </w:rPr>
            </w:pPr>
            <w:r w:rsidRPr="006C237A">
              <w:rPr>
                <w:color w:val="000000"/>
                <w:lang w:val="en-US" w:eastAsia="en-US"/>
              </w:rPr>
              <w:t>____________________________________</w:t>
            </w:r>
          </w:p>
        </w:tc>
      </w:tr>
      <w:tr w:rsidR="00F2303C" w:rsidRPr="006C237A" w:rsidTr="00667415">
        <w:trPr>
          <w:cantSplit/>
        </w:trPr>
        <w:tc>
          <w:tcPr>
            <w:tcW w:w="4503" w:type="dxa"/>
            <w:shd w:val="clear" w:color="auto" w:fill="FFFFFF"/>
            <w:hideMark/>
          </w:tcPr>
          <w:p w:rsidR="00F2303C" w:rsidRPr="006C237A" w:rsidRDefault="00F2303C" w:rsidP="003D0E43">
            <w:pPr>
              <w:keepLines/>
              <w:widowControl w:val="0"/>
              <w:shd w:val="clear" w:color="auto" w:fill="FFFFFF" w:themeFill="background1"/>
              <w:autoSpaceDE w:val="0"/>
              <w:autoSpaceDN w:val="0"/>
              <w:adjustRightInd w:val="0"/>
              <w:spacing w:line="276" w:lineRule="auto"/>
              <w:ind w:right="105"/>
              <w:jc w:val="center"/>
              <w:rPr>
                <w:color w:val="000000"/>
                <w:lang w:eastAsia="en-US"/>
              </w:rPr>
            </w:pPr>
            <w:r w:rsidRPr="006C237A">
              <w:rPr>
                <w:b/>
                <w:bCs/>
                <w:i/>
                <w:iCs/>
                <w:color w:val="000000"/>
                <w:sz w:val="17"/>
                <w:szCs w:val="17"/>
                <w:lang w:eastAsia="en-US"/>
              </w:rPr>
              <w:t>(подпись)</w:t>
            </w:r>
          </w:p>
        </w:tc>
        <w:tc>
          <w:tcPr>
            <w:tcW w:w="5128" w:type="dxa"/>
            <w:shd w:val="clear" w:color="auto" w:fill="FFFFFF"/>
            <w:vAlign w:val="center"/>
            <w:hideMark/>
          </w:tcPr>
          <w:p w:rsidR="00F2303C" w:rsidRPr="006C237A" w:rsidRDefault="00F2303C" w:rsidP="003D0E43">
            <w:pPr>
              <w:keepLines/>
              <w:widowControl w:val="0"/>
              <w:shd w:val="clear" w:color="auto" w:fill="FFFFFF" w:themeFill="background1"/>
              <w:autoSpaceDE w:val="0"/>
              <w:autoSpaceDN w:val="0"/>
              <w:adjustRightInd w:val="0"/>
              <w:spacing w:line="276" w:lineRule="auto"/>
              <w:ind w:right="95"/>
              <w:jc w:val="center"/>
              <w:rPr>
                <w:color w:val="000000"/>
                <w:lang w:eastAsia="en-US"/>
              </w:rPr>
            </w:pPr>
            <w:r w:rsidRPr="006C237A">
              <w:rPr>
                <w:b/>
                <w:bCs/>
                <w:i/>
                <w:iCs/>
                <w:color w:val="000000"/>
                <w:sz w:val="17"/>
                <w:szCs w:val="17"/>
                <w:lang w:eastAsia="en-US"/>
              </w:rPr>
              <w:t>(Фамилия И.О.)</w:t>
            </w:r>
          </w:p>
        </w:tc>
      </w:tr>
    </w:tbl>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widowControl w:val="0"/>
        <w:shd w:val="clear" w:color="auto" w:fill="FFFFFF" w:themeFill="background1"/>
        <w:autoSpaceDE w:val="0"/>
        <w:autoSpaceDN w:val="0"/>
        <w:adjustRightInd w:val="0"/>
        <w:ind w:right="22"/>
        <w:jc w:val="both"/>
        <w:rPr>
          <w:i/>
          <w:color w:val="000000"/>
          <w:sz w:val="26"/>
          <w:szCs w:val="26"/>
        </w:rPr>
      </w:pPr>
      <w:proofErr w:type="gramStart"/>
      <w:r w:rsidRPr="006C237A">
        <w:rPr>
          <w:i/>
          <w:color w:val="000000"/>
          <w:sz w:val="26"/>
          <w:szCs w:val="26"/>
        </w:rPr>
        <w:t>« _</w:t>
      </w:r>
      <w:proofErr w:type="gramEnd"/>
      <w:r w:rsidRPr="006C237A">
        <w:rPr>
          <w:i/>
          <w:color w:val="000000"/>
          <w:sz w:val="26"/>
          <w:szCs w:val="26"/>
        </w:rPr>
        <w:t xml:space="preserve">__ » _____________ </w:t>
      </w:r>
      <w:r w:rsidR="002C4A4B" w:rsidRPr="006C237A">
        <w:rPr>
          <w:i/>
          <w:color w:val="000000"/>
          <w:sz w:val="26"/>
          <w:szCs w:val="26"/>
        </w:rPr>
        <w:t>202</w:t>
      </w:r>
      <w:r w:rsidR="000A1646" w:rsidRPr="006C237A">
        <w:rPr>
          <w:i/>
          <w:color w:val="000000"/>
          <w:sz w:val="26"/>
          <w:szCs w:val="26"/>
        </w:rPr>
        <w:t>3</w:t>
      </w:r>
      <w:r w:rsidR="002C4A4B" w:rsidRPr="006C237A">
        <w:rPr>
          <w:i/>
          <w:color w:val="000000"/>
          <w:sz w:val="26"/>
          <w:szCs w:val="26"/>
        </w:rPr>
        <w:t>г</w:t>
      </w:r>
      <w:r w:rsidRPr="006C237A">
        <w:rPr>
          <w:i/>
          <w:color w:val="000000"/>
          <w:sz w:val="26"/>
          <w:szCs w:val="26"/>
        </w:rPr>
        <w:t>.</w:t>
      </w:r>
    </w:p>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widowControl w:val="0"/>
        <w:shd w:val="clear" w:color="auto" w:fill="FFFFFF" w:themeFill="background1"/>
        <w:autoSpaceDE w:val="0"/>
        <w:autoSpaceDN w:val="0"/>
        <w:adjustRightInd w:val="0"/>
        <w:ind w:right="104"/>
        <w:jc w:val="both"/>
        <w:rPr>
          <w:color w:val="000000"/>
          <w:sz w:val="26"/>
          <w:szCs w:val="26"/>
        </w:rPr>
      </w:pPr>
    </w:p>
    <w:p w:rsidR="00F2303C" w:rsidRPr="006C237A" w:rsidRDefault="00F2303C" w:rsidP="003D0E43">
      <w:pPr>
        <w:shd w:val="clear" w:color="auto" w:fill="FFFFFF" w:themeFill="background1"/>
        <w:rPr>
          <w:sz w:val="18"/>
          <w:szCs w:val="18"/>
        </w:rPr>
      </w:pPr>
      <w:r w:rsidRPr="006C237A">
        <w:rPr>
          <w:rStyle w:val="af"/>
          <w:sz w:val="18"/>
          <w:szCs w:val="18"/>
        </w:rPr>
        <w:footnoteRef/>
      </w:r>
      <w:r w:rsidRPr="006C237A">
        <w:rPr>
          <w:sz w:val="18"/>
          <w:szCs w:val="18"/>
        </w:rPr>
        <w:t xml:space="preserve">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w:t>
      </w:r>
      <w:r w:rsidR="0074771B" w:rsidRPr="006C237A">
        <w:rPr>
          <w:sz w:val="18"/>
          <w:szCs w:val="18"/>
        </w:rPr>
        <w:t>я</w:t>
      </w:r>
      <w:r w:rsidRPr="006C237A">
        <w:rPr>
          <w:sz w:val="18"/>
          <w:szCs w:val="18"/>
        </w:rPr>
        <w:t xml:space="preserve"> беженца)</w:t>
      </w:r>
    </w:p>
    <w:p w:rsidR="00F2303C" w:rsidRPr="006C237A" w:rsidRDefault="00F2303C" w:rsidP="000A1646">
      <w:pPr>
        <w:widowControl w:val="0"/>
        <w:shd w:val="clear" w:color="auto" w:fill="FFFFFF" w:themeFill="background1"/>
        <w:autoSpaceDE w:val="0"/>
        <w:autoSpaceDN w:val="0"/>
        <w:adjustRightInd w:val="0"/>
        <w:ind w:right="22"/>
        <w:rPr>
          <w:color w:val="000000"/>
          <w:sz w:val="28"/>
          <w:szCs w:val="28"/>
        </w:rPr>
      </w:pPr>
    </w:p>
    <w:p w:rsidR="00F2303C" w:rsidRPr="006C237A" w:rsidRDefault="00F2303C" w:rsidP="000A1646">
      <w:pPr>
        <w:shd w:val="clear" w:color="auto" w:fill="FFFFFF" w:themeFill="background1"/>
        <w:rPr>
          <w:sz w:val="28"/>
          <w:szCs w:val="28"/>
        </w:rPr>
      </w:pPr>
    </w:p>
    <w:p w:rsidR="000A1646" w:rsidRPr="006C237A" w:rsidRDefault="000A1646" w:rsidP="000A1646">
      <w:pPr>
        <w:shd w:val="clear" w:color="auto" w:fill="FFFFFF" w:themeFill="background1"/>
        <w:jc w:val="both"/>
        <w:rPr>
          <w:sz w:val="28"/>
          <w:szCs w:val="28"/>
        </w:rPr>
        <w:sectPr w:rsidR="000A1646" w:rsidRPr="006C237A" w:rsidSect="008D288E">
          <w:pgSz w:w="11906" w:h="16838"/>
          <w:pgMar w:top="1134" w:right="567" w:bottom="709" w:left="1701" w:header="709" w:footer="709" w:gutter="0"/>
          <w:cols w:space="708"/>
          <w:titlePg/>
          <w:docGrid w:linePitch="360"/>
        </w:sectPr>
      </w:pPr>
    </w:p>
    <w:p w:rsidR="00291FBD" w:rsidRPr="006C237A" w:rsidRDefault="00291FBD" w:rsidP="003D0E43">
      <w:pPr>
        <w:shd w:val="clear" w:color="auto" w:fill="FFFFFF" w:themeFill="background1"/>
        <w:jc w:val="right"/>
        <w:rPr>
          <w:sz w:val="28"/>
          <w:szCs w:val="28"/>
        </w:rPr>
      </w:pPr>
      <w:r w:rsidRPr="006C237A">
        <w:rPr>
          <w:sz w:val="28"/>
          <w:szCs w:val="28"/>
        </w:rPr>
        <w:lastRenderedPageBreak/>
        <w:t xml:space="preserve">Приложение № </w:t>
      </w:r>
      <w:r w:rsidR="008F69D1">
        <w:rPr>
          <w:sz w:val="28"/>
          <w:szCs w:val="28"/>
        </w:rPr>
        <w:t>3</w:t>
      </w:r>
    </w:p>
    <w:p w:rsidR="00291FBD" w:rsidRPr="006C237A" w:rsidRDefault="00291FBD" w:rsidP="000A1646">
      <w:pPr>
        <w:shd w:val="clear" w:color="auto" w:fill="FFFFFF" w:themeFill="background1"/>
        <w:jc w:val="both"/>
        <w:rPr>
          <w:sz w:val="28"/>
          <w:szCs w:val="28"/>
        </w:rPr>
      </w:pPr>
    </w:p>
    <w:p w:rsidR="00291FBD" w:rsidRPr="006C237A" w:rsidRDefault="00291FBD" w:rsidP="003D0E43">
      <w:pPr>
        <w:shd w:val="clear" w:color="auto" w:fill="FFFFFF" w:themeFill="background1"/>
        <w:ind w:firstLine="708"/>
        <w:jc w:val="center"/>
        <w:rPr>
          <w:sz w:val="28"/>
          <w:szCs w:val="28"/>
        </w:rPr>
      </w:pPr>
      <w:r w:rsidRPr="006C237A">
        <w:rPr>
          <w:sz w:val="28"/>
          <w:szCs w:val="28"/>
        </w:rPr>
        <w:t>Антикоррупционная оговорка</w:t>
      </w:r>
    </w:p>
    <w:p w:rsidR="00291FBD" w:rsidRPr="006C237A" w:rsidRDefault="00291FBD" w:rsidP="000A1646">
      <w:pPr>
        <w:shd w:val="clear" w:color="auto" w:fill="FFFFFF" w:themeFill="background1"/>
        <w:jc w:val="both"/>
        <w:rPr>
          <w:sz w:val="28"/>
          <w:szCs w:val="28"/>
        </w:rPr>
      </w:pP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При заключении, исполнении, изменении и расторжении Договора</w:t>
      </w:r>
      <w:r w:rsidRPr="006C237A">
        <w:rPr>
          <w:iCs/>
          <w:sz w:val="28"/>
          <w:szCs w:val="28"/>
          <w:vertAlign w:val="superscript"/>
        </w:rPr>
        <w:footnoteReference w:id="2"/>
      </w:r>
      <w:r w:rsidRPr="006C237A">
        <w:rPr>
          <w:iCs/>
          <w:sz w:val="28"/>
          <w:szCs w:val="28"/>
        </w:rPr>
        <w:t xml:space="preserve"> Стороны принимают на себя следующие обязательства:</w:t>
      </w: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6C237A">
        <w:rPr>
          <w:iCs/>
          <w:sz w:val="28"/>
          <w:szCs w:val="28"/>
        </w:rPr>
        <w:lastRenderedPageBreak/>
        <w:t>должна привести возражения в отношении направленных сведений о нарушении коррупционной направленности.</w:t>
      </w:r>
    </w:p>
    <w:p w:rsidR="00291FBD" w:rsidRPr="006C237A" w:rsidRDefault="00291FBD" w:rsidP="003D0E43">
      <w:pPr>
        <w:shd w:val="clear" w:color="auto" w:fill="FFFFFF" w:themeFill="background1"/>
        <w:ind w:firstLine="709"/>
        <w:contextualSpacing/>
        <w:jc w:val="both"/>
        <w:rPr>
          <w:iCs/>
          <w:sz w:val="28"/>
          <w:szCs w:val="28"/>
        </w:rPr>
      </w:pPr>
      <w:r w:rsidRPr="006C237A">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6C237A" w:rsidDel="002A25C9">
        <w:rPr>
          <w:iCs/>
          <w:sz w:val="28"/>
          <w:szCs w:val="28"/>
        </w:rPr>
        <w:t xml:space="preserve"> </w:t>
      </w:r>
      <w:r w:rsidRPr="006C237A">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B1636" w:rsidRDefault="00291FBD" w:rsidP="000A1646">
      <w:pPr>
        <w:shd w:val="clear" w:color="auto" w:fill="FFFFFF" w:themeFill="background1"/>
        <w:ind w:firstLine="709"/>
        <w:contextualSpacing/>
        <w:jc w:val="both"/>
        <w:rPr>
          <w:iCs/>
          <w:sz w:val="28"/>
          <w:szCs w:val="28"/>
        </w:rPr>
      </w:pPr>
      <w:r w:rsidRPr="006C237A">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sectPr w:rsidR="007B1636" w:rsidSect="008D288E">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D" w:rsidRDefault="00B97AAD" w:rsidP="004A5CF6">
      <w:r>
        <w:separator/>
      </w:r>
    </w:p>
  </w:endnote>
  <w:endnote w:type="continuationSeparator" w:id="0">
    <w:p w:rsidR="00B97AAD" w:rsidRDefault="00B97AAD"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D" w:rsidRDefault="00B97AAD" w:rsidP="004A5CF6">
      <w:r>
        <w:separator/>
      </w:r>
    </w:p>
  </w:footnote>
  <w:footnote w:type="continuationSeparator" w:id="0">
    <w:p w:rsidR="00B97AAD" w:rsidRDefault="00B97AAD" w:rsidP="004A5CF6">
      <w:r>
        <w:continuationSeparator/>
      </w:r>
    </w:p>
  </w:footnote>
  <w:footnote w:id="1">
    <w:p w:rsidR="00F2303C" w:rsidRDefault="00F2303C" w:rsidP="00F2303C">
      <w:pPr>
        <w:rPr>
          <w:sz w:val="20"/>
          <w:szCs w:val="20"/>
        </w:rPr>
      </w:pPr>
    </w:p>
    <w:p w:rsidR="00291FBD" w:rsidRDefault="00291FBD" w:rsidP="00F2303C">
      <w:pPr>
        <w:rPr>
          <w:sz w:val="20"/>
          <w:szCs w:val="20"/>
        </w:rPr>
      </w:pPr>
    </w:p>
    <w:p w:rsidR="00291FBD" w:rsidRDefault="00291FBD" w:rsidP="00F2303C">
      <w:pPr>
        <w:rPr>
          <w:sz w:val="20"/>
          <w:szCs w:val="20"/>
        </w:rPr>
      </w:pPr>
    </w:p>
  </w:footnote>
  <w:footnote w:id="2">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C026E"/>
    <w:multiLevelType w:val="hybridMultilevel"/>
    <w:tmpl w:val="A2785488"/>
    <w:lvl w:ilvl="0" w:tplc="4F141830">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6" w15:restartNumberingAfterBreak="0">
    <w:nsid w:val="7C326078"/>
    <w:multiLevelType w:val="multilevel"/>
    <w:tmpl w:val="246E162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13"/>
  </w:num>
  <w:num w:numId="3">
    <w:abstractNumId w:val="15"/>
  </w:num>
  <w:num w:numId="4">
    <w:abstractNumId w:val="3"/>
  </w:num>
  <w:num w:numId="5">
    <w:abstractNumId w:val="11"/>
  </w:num>
  <w:num w:numId="6">
    <w:abstractNumId w:val="4"/>
  </w:num>
  <w:num w:numId="7">
    <w:abstractNumId w:val="14"/>
  </w:num>
  <w:num w:numId="8">
    <w:abstractNumId w:val="5"/>
  </w:num>
  <w:num w:numId="9">
    <w:abstractNumId w:val="0"/>
  </w:num>
  <w:num w:numId="10">
    <w:abstractNumId w:val="8"/>
  </w:num>
  <w:num w:numId="11">
    <w:abstractNumId w:val="10"/>
  </w:num>
  <w:num w:numId="12">
    <w:abstractNumId w:val="12"/>
  </w:num>
  <w:num w:numId="13">
    <w:abstractNumId w:val="2"/>
  </w:num>
  <w:num w:numId="14">
    <w:abstractNumId w:val="7"/>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0A97"/>
    <w:rsid w:val="000023AD"/>
    <w:rsid w:val="00004EE8"/>
    <w:rsid w:val="00010788"/>
    <w:rsid w:val="00011864"/>
    <w:rsid w:val="00026355"/>
    <w:rsid w:val="000459CB"/>
    <w:rsid w:val="00050920"/>
    <w:rsid w:val="00062B60"/>
    <w:rsid w:val="000709B3"/>
    <w:rsid w:val="00092F46"/>
    <w:rsid w:val="00092F99"/>
    <w:rsid w:val="00094F56"/>
    <w:rsid w:val="00096E61"/>
    <w:rsid w:val="000A1646"/>
    <w:rsid w:val="000A40B9"/>
    <w:rsid w:val="000A4563"/>
    <w:rsid w:val="000A7C26"/>
    <w:rsid w:val="000B2C1F"/>
    <w:rsid w:val="000B316C"/>
    <w:rsid w:val="000B408D"/>
    <w:rsid w:val="000C06F6"/>
    <w:rsid w:val="000C5C74"/>
    <w:rsid w:val="000D15EB"/>
    <w:rsid w:val="000D4A4F"/>
    <w:rsid w:val="000D55B3"/>
    <w:rsid w:val="000D7CAB"/>
    <w:rsid w:val="000E61DA"/>
    <w:rsid w:val="000E7896"/>
    <w:rsid w:val="000F0BC8"/>
    <w:rsid w:val="000F35A5"/>
    <w:rsid w:val="000F7B87"/>
    <w:rsid w:val="00102BBB"/>
    <w:rsid w:val="00103D98"/>
    <w:rsid w:val="00104CAC"/>
    <w:rsid w:val="00111362"/>
    <w:rsid w:val="00111EF8"/>
    <w:rsid w:val="00117916"/>
    <w:rsid w:val="0012746A"/>
    <w:rsid w:val="00135119"/>
    <w:rsid w:val="001405F1"/>
    <w:rsid w:val="00140CAB"/>
    <w:rsid w:val="0014191B"/>
    <w:rsid w:val="00155093"/>
    <w:rsid w:val="00160B93"/>
    <w:rsid w:val="00172824"/>
    <w:rsid w:val="001870F1"/>
    <w:rsid w:val="00190254"/>
    <w:rsid w:val="001A0215"/>
    <w:rsid w:val="001A034B"/>
    <w:rsid w:val="001B2CB6"/>
    <w:rsid w:val="001B3746"/>
    <w:rsid w:val="001B6598"/>
    <w:rsid w:val="001C39C3"/>
    <w:rsid w:val="001C77B7"/>
    <w:rsid w:val="001D50D5"/>
    <w:rsid w:val="001F7AF5"/>
    <w:rsid w:val="00221FE0"/>
    <w:rsid w:val="002274C3"/>
    <w:rsid w:val="00237E76"/>
    <w:rsid w:val="002456CC"/>
    <w:rsid w:val="002579B8"/>
    <w:rsid w:val="002643AE"/>
    <w:rsid w:val="00266830"/>
    <w:rsid w:val="00271235"/>
    <w:rsid w:val="00274DB4"/>
    <w:rsid w:val="00286C19"/>
    <w:rsid w:val="00291FBD"/>
    <w:rsid w:val="002A4C2D"/>
    <w:rsid w:val="002B0B51"/>
    <w:rsid w:val="002B0CB8"/>
    <w:rsid w:val="002B7892"/>
    <w:rsid w:val="002B7895"/>
    <w:rsid w:val="002B792F"/>
    <w:rsid w:val="002C4A4B"/>
    <w:rsid w:val="002E0C9A"/>
    <w:rsid w:val="003049E8"/>
    <w:rsid w:val="00305708"/>
    <w:rsid w:val="003133B5"/>
    <w:rsid w:val="00323C61"/>
    <w:rsid w:val="003244DA"/>
    <w:rsid w:val="0032692A"/>
    <w:rsid w:val="0033203F"/>
    <w:rsid w:val="00336A12"/>
    <w:rsid w:val="003435FB"/>
    <w:rsid w:val="0034626E"/>
    <w:rsid w:val="00347081"/>
    <w:rsid w:val="00350D1A"/>
    <w:rsid w:val="00351441"/>
    <w:rsid w:val="003541EE"/>
    <w:rsid w:val="00354844"/>
    <w:rsid w:val="003611E8"/>
    <w:rsid w:val="00374B1E"/>
    <w:rsid w:val="00382167"/>
    <w:rsid w:val="00390ABD"/>
    <w:rsid w:val="00393088"/>
    <w:rsid w:val="00394AEB"/>
    <w:rsid w:val="003A1A84"/>
    <w:rsid w:val="003A3455"/>
    <w:rsid w:val="003A6A63"/>
    <w:rsid w:val="003B0BDA"/>
    <w:rsid w:val="003B4F64"/>
    <w:rsid w:val="003D0E43"/>
    <w:rsid w:val="003D2BB8"/>
    <w:rsid w:val="003E2247"/>
    <w:rsid w:val="003E7EEF"/>
    <w:rsid w:val="003F452F"/>
    <w:rsid w:val="003F6D35"/>
    <w:rsid w:val="0041123A"/>
    <w:rsid w:val="00411FF4"/>
    <w:rsid w:val="00426359"/>
    <w:rsid w:val="00426F67"/>
    <w:rsid w:val="00431632"/>
    <w:rsid w:val="0043744A"/>
    <w:rsid w:val="0043792A"/>
    <w:rsid w:val="004411F4"/>
    <w:rsid w:val="00445B72"/>
    <w:rsid w:val="004476F7"/>
    <w:rsid w:val="00447A57"/>
    <w:rsid w:val="004669A9"/>
    <w:rsid w:val="0047461A"/>
    <w:rsid w:val="004778D3"/>
    <w:rsid w:val="00490441"/>
    <w:rsid w:val="004947AE"/>
    <w:rsid w:val="004A1CBA"/>
    <w:rsid w:val="004A5CF6"/>
    <w:rsid w:val="004B71C8"/>
    <w:rsid w:val="004C0D35"/>
    <w:rsid w:val="004D6BBD"/>
    <w:rsid w:val="004E0942"/>
    <w:rsid w:val="004E0F4C"/>
    <w:rsid w:val="004E79CE"/>
    <w:rsid w:val="004F07FF"/>
    <w:rsid w:val="005001FB"/>
    <w:rsid w:val="00505017"/>
    <w:rsid w:val="00510772"/>
    <w:rsid w:val="0054274C"/>
    <w:rsid w:val="00560696"/>
    <w:rsid w:val="00563C1A"/>
    <w:rsid w:val="00593040"/>
    <w:rsid w:val="005A1B9C"/>
    <w:rsid w:val="005A5534"/>
    <w:rsid w:val="005A575A"/>
    <w:rsid w:val="005A778B"/>
    <w:rsid w:val="005B121C"/>
    <w:rsid w:val="005B6B54"/>
    <w:rsid w:val="005B7FE2"/>
    <w:rsid w:val="005C2C01"/>
    <w:rsid w:val="005C49ED"/>
    <w:rsid w:val="005D2C13"/>
    <w:rsid w:val="005D46CC"/>
    <w:rsid w:val="005D53D2"/>
    <w:rsid w:val="005D7FFA"/>
    <w:rsid w:val="005E0807"/>
    <w:rsid w:val="00600FE7"/>
    <w:rsid w:val="006011EF"/>
    <w:rsid w:val="00602F46"/>
    <w:rsid w:val="006124B4"/>
    <w:rsid w:val="00617C5A"/>
    <w:rsid w:val="00620AA4"/>
    <w:rsid w:val="00625397"/>
    <w:rsid w:val="00653CC9"/>
    <w:rsid w:val="00654CB1"/>
    <w:rsid w:val="00660CBF"/>
    <w:rsid w:val="00662DED"/>
    <w:rsid w:val="00662F5F"/>
    <w:rsid w:val="006641F1"/>
    <w:rsid w:val="00671408"/>
    <w:rsid w:val="0067192F"/>
    <w:rsid w:val="006773AC"/>
    <w:rsid w:val="006824EE"/>
    <w:rsid w:val="00684237"/>
    <w:rsid w:val="006866C2"/>
    <w:rsid w:val="00692BEF"/>
    <w:rsid w:val="006951FC"/>
    <w:rsid w:val="00697FF9"/>
    <w:rsid w:val="006A4C41"/>
    <w:rsid w:val="006C237A"/>
    <w:rsid w:val="006F11E1"/>
    <w:rsid w:val="00710837"/>
    <w:rsid w:val="0071281E"/>
    <w:rsid w:val="007221D9"/>
    <w:rsid w:val="00724FD0"/>
    <w:rsid w:val="00730971"/>
    <w:rsid w:val="00735021"/>
    <w:rsid w:val="007369AE"/>
    <w:rsid w:val="00742312"/>
    <w:rsid w:val="00745442"/>
    <w:rsid w:val="0074771B"/>
    <w:rsid w:val="00752741"/>
    <w:rsid w:val="0075644A"/>
    <w:rsid w:val="00761C8A"/>
    <w:rsid w:val="0076578C"/>
    <w:rsid w:val="007729D6"/>
    <w:rsid w:val="00780C1B"/>
    <w:rsid w:val="00780F74"/>
    <w:rsid w:val="007813A2"/>
    <w:rsid w:val="00783875"/>
    <w:rsid w:val="00786BF0"/>
    <w:rsid w:val="007A74F0"/>
    <w:rsid w:val="007B1636"/>
    <w:rsid w:val="007B3AA5"/>
    <w:rsid w:val="007B49C8"/>
    <w:rsid w:val="007B65D0"/>
    <w:rsid w:val="007C3FC5"/>
    <w:rsid w:val="007C7A35"/>
    <w:rsid w:val="007D5349"/>
    <w:rsid w:val="007D62A0"/>
    <w:rsid w:val="007D7293"/>
    <w:rsid w:val="007E6997"/>
    <w:rsid w:val="008103A5"/>
    <w:rsid w:val="008305F3"/>
    <w:rsid w:val="008453CC"/>
    <w:rsid w:val="00852A5C"/>
    <w:rsid w:val="00862FE4"/>
    <w:rsid w:val="00871C4B"/>
    <w:rsid w:val="00872950"/>
    <w:rsid w:val="0087551A"/>
    <w:rsid w:val="00880AAA"/>
    <w:rsid w:val="00882A81"/>
    <w:rsid w:val="0088322C"/>
    <w:rsid w:val="00887C72"/>
    <w:rsid w:val="0089190C"/>
    <w:rsid w:val="0089488E"/>
    <w:rsid w:val="0089769E"/>
    <w:rsid w:val="008A0F22"/>
    <w:rsid w:val="008A7370"/>
    <w:rsid w:val="008C20D3"/>
    <w:rsid w:val="008C3150"/>
    <w:rsid w:val="008C3E01"/>
    <w:rsid w:val="008C6B35"/>
    <w:rsid w:val="008D288E"/>
    <w:rsid w:val="008D5E8B"/>
    <w:rsid w:val="008E469B"/>
    <w:rsid w:val="008F5C17"/>
    <w:rsid w:val="008F69D1"/>
    <w:rsid w:val="008F6E7B"/>
    <w:rsid w:val="008F7E12"/>
    <w:rsid w:val="00905968"/>
    <w:rsid w:val="00913207"/>
    <w:rsid w:val="009135EE"/>
    <w:rsid w:val="009140A1"/>
    <w:rsid w:val="00923037"/>
    <w:rsid w:val="00923433"/>
    <w:rsid w:val="009269C9"/>
    <w:rsid w:val="00926E65"/>
    <w:rsid w:val="00930F57"/>
    <w:rsid w:val="00932367"/>
    <w:rsid w:val="00933C9B"/>
    <w:rsid w:val="00950213"/>
    <w:rsid w:val="00952BAA"/>
    <w:rsid w:val="00954817"/>
    <w:rsid w:val="009673A9"/>
    <w:rsid w:val="00972B20"/>
    <w:rsid w:val="00985CDA"/>
    <w:rsid w:val="00992B90"/>
    <w:rsid w:val="009A1D80"/>
    <w:rsid w:val="009A27F0"/>
    <w:rsid w:val="009A4BB2"/>
    <w:rsid w:val="009B7B5C"/>
    <w:rsid w:val="009C006C"/>
    <w:rsid w:val="009C15FD"/>
    <w:rsid w:val="009C1BD1"/>
    <w:rsid w:val="009D0B3D"/>
    <w:rsid w:val="009D1F1E"/>
    <w:rsid w:val="009D2163"/>
    <w:rsid w:val="009E61DB"/>
    <w:rsid w:val="00A07356"/>
    <w:rsid w:val="00A1461E"/>
    <w:rsid w:val="00A34C1A"/>
    <w:rsid w:val="00A36539"/>
    <w:rsid w:val="00A441D8"/>
    <w:rsid w:val="00A4564C"/>
    <w:rsid w:val="00A46D8B"/>
    <w:rsid w:val="00A47ACF"/>
    <w:rsid w:val="00A6418C"/>
    <w:rsid w:val="00A66F42"/>
    <w:rsid w:val="00A70ACB"/>
    <w:rsid w:val="00A71F8B"/>
    <w:rsid w:val="00A77301"/>
    <w:rsid w:val="00A81D16"/>
    <w:rsid w:val="00A8767B"/>
    <w:rsid w:val="00A92FD2"/>
    <w:rsid w:val="00A94FC7"/>
    <w:rsid w:val="00AA5F02"/>
    <w:rsid w:val="00AA7402"/>
    <w:rsid w:val="00AB4BEB"/>
    <w:rsid w:val="00AC136B"/>
    <w:rsid w:val="00AC725D"/>
    <w:rsid w:val="00AD4197"/>
    <w:rsid w:val="00AE0138"/>
    <w:rsid w:val="00AE44B3"/>
    <w:rsid w:val="00AE5282"/>
    <w:rsid w:val="00AF0572"/>
    <w:rsid w:val="00AF2BA9"/>
    <w:rsid w:val="00AF376B"/>
    <w:rsid w:val="00AF3C46"/>
    <w:rsid w:val="00AF3F7C"/>
    <w:rsid w:val="00B1233C"/>
    <w:rsid w:val="00B2413A"/>
    <w:rsid w:val="00B345B1"/>
    <w:rsid w:val="00B57DD4"/>
    <w:rsid w:val="00B67DF7"/>
    <w:rsid w:val="00B85F9A"/>
    <w:rsid w:val="00B87377"/>
    <w:rsid w:val="00B87B54"/>
    <w:rsid w:val="00B92AAF"/>
    <w:rsid w:val="00B97AAD"/>
    <w:rsid w:val="00BA04C7"/>
    <w:rsid w:val="00BA5274"/>
    <w:rsid w:val="00BA5D81"/>
    <w:rsid w:val="00BA66BA"/>
    <w:rsid w:val="00BB131F"/>
    <w:rsid w:val="00BB6B74"/>
    <w:rsid w:val="00BC57B2"/>
    <w:rsid w:val="00BC723A"/>
    <w:rsid w:val="00BD198B"/>
    <w:rsid w:val="00BE0FCC"/>
    <w:rsid w:val="00BE7EB6"/>
    <w:rsid w:val="00C02EC9"/>
    <w:rsid w:val="00C15EAC"/>
    <w:rsid w:val="00C249CD"/>
    <w:rsid w:val="00C32B5A"/>
    <w:rsid w:val="00C373FB"/>
    <w:rsid w:val="00C52675"/>
    <w:rsid w:val="00C54890"/>
    <w:rsid w:val="00C608ED"/>
    <w:rsid w:val="00C61B22"/>
    <w:rsid w:val="00C667A8"/>
    <w:rsid w:val="00C75A25"/>
    <w:rsid w:val="00C769AC"/>
    <w:rsid w:val="00C81209"/>
    <w:rsid w:val="00C92E31"/>
    <w:rsid w:val="00CC0B40"/>
    <w:rsid w:val="00CC10DC"/>
    <w:rsid w:val="00CC27EB"/>
    <w:rsid w:val="00CC4AD6"/>
    <w:rsid w:val="00CC703F"/>
    <w:rsid w:val="00CD4519"/>
    <w:rsid w:val="00CD775F"/>
    <w:rsid w:val="00CE1C69"/>
    <w:rsid w:val="00CF6967"/>
    <w:rsid w:val="00CF7C86"/>
    <w:rsid w:val="00CF7E74"/>
    <w:rsid w:val="00D00378"/>
    <w:rsid w:val="00D004AD"/>
    <w:rsid w:val="00D00745"/>
    <w:rsid w:val="00D01C70"/>
    <w:rsid w:val="00D03BC8"/>
    <w:rsid w:val="00D24FCB"/>
    <w:rsid w:val="00D40E90"/>
    <w:rsid w:val="00D427B9"/>
    <w:rsid w:val="00D46422"/>
    <w:rsid w:val="00D60455"/>
    <w:rsid w:val="00D64C00"/>
    <w:rsid w:val="00D73902"/>
    <w:rsid w:val="00D7583F"/>
    <w:rsid w:val="00D87B0F"/>
    <w:rsid w:val="00D91A47"/>
    <w:rsid w:val="00DA2C82"/>
    <w:rsid w:val="00DA44D1"/>
    <w:rsid w:val="00DC41C2"/>
    <w:rsid w:val="00DC5176"/>
    <w:rsid w:val="00DD0318"/>
    <w:rsid w:val="00DD3209"/>
    <w:rsid w:val="00DD6411"/>
    <w:rsid w:val="00DD6956"/>
    <w:rsid w:val="00E0682E"/>
    <w:rsid w:val="00E115C5"/>
    <w:rsid w:val="00E139D3"/>
    <w:rsid w:val="00E13F98"/>
    <w:rsid w:val="00E17353"/>
    <w:rsid w:val="00E56906"/>
    <w:rsid w:val="00E65957"/>
    <w:rsid w:val="00E74DFF"/>
    <w:rsid w:val="00E77526"/>
    <w:rsid w:val="00E8274E"/>
    <w:rsid w:val="00E975A1"/>
    <w:rsid w:val="00EA1EEA"/>
    <w:rsid w:val="00EA35FD"/>
    <w:rsid w:val="00EA5F4C"/>
    <w:rsid w:val="00EB5DD7"/>
    <w:rsid w:val="00EC0774"/>
    <w:rsid w:val="00EC55C9"/>
    <w:rsid w:val="00EE2849"/>
    <w:rsid w:val="00F0195A"/>
    <w:rsid w:val="00F07F95"/>
    <w:rsid w:val="00F17BF6"/>
    <w:rsid w:val="00F208B7"/>
    <w:rsid w:val="00F2303C"/>
    <w:rsid w:val="00F304B8"/>
    <w:rsid w:val="00F3136C"/>
    <w:rsid w:val="00F357A0"/>
    <w:rsid w:val="00F42AF2"/>
    <w:rsid w:val="00F4494C"/>
    <w:rsid w:val="00F44B0F"/>
    <w:rsid w:val="00F71B83"/>
    <w:rsid w:val="00F77382"/>
    <w:rsid w:val="00F80140"/>
    <w:rsid w:val="00F8606B"/>
    <w:rsid w:val="00F93645"/>
    <w:rsid w:val="00F94B1B"/>
    <w:rsid w:val="00FA0E88"/>
    <w:rsid w:val="00FC2BED"/>
    <w:rsid w:val="00FC56BE"/>
    <w:rsid w:val="00FD390C"/>
    <w:rsid w:val="00FD4265"/>
    <w:rsid w:val="00FE551B"/>
    <w:rsid w:val="00FE5585"/>
    <w:rsid w:val="00FF2827"/>
    <w:rsid w:val="00FF4684"/>
    <w:rsid w:val="00FF4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A405"/>
  <w15:docId w15:val="{53931C8D-866D-4910-B04A-B99A2523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D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paragraph" w:styleId="2">
    <w:name w:val="heading 2"/>
    <w:basedOn w:val="a"/>
    <w:next w:val="a"/>
    <w:link w:val="20"/>
    <w:uiPriority w:val="9"/>
    <w:semiHidden/>
    <w:unhideWhenUsed/>
    <w:qFormat/>
    <w:rsid w:val="00AD4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1C39C3"/>
    <w:pPr>
      <w:spacing w:after="120" w:line="480" w:lineRule="auto"/>
      <w:ind w:left="283"/>
    </w:pPr>
  </w:style>
  <w:style w:type="character" w:customStyle="1" w:styleId="22">
    <w:name w:val="Основной текст с отступом 2 Знак"/>
    <w:basedOn w:val="a0"/>
    <w:link w:val="21"/>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 w:type="character" w:customStyle="1" w:styleId="left">
    <w:name w:val="left"/>
    <w:rsid w:val="005C49ED"/>
  </w:style>
  <w:style w:type="paragraph" w:customStyle="1" w:styleId="ConsNonformat">
    <w:name w:val="ConsNonformat"/>
    <w:rsid w:val="005C49E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3">
    <w:name w:val="Сетка таблицы2"/>
    <w:basedOn w:val="a1"/>
    <w:next w:val="a4"/>
    <w:uiPriority w:val="39"/>
    <w:rsid w:val="005C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D4197"/>
    <w:rPr>
      <w:rFonts w:asciiTheme="majorHAnsi" w:eastAsiaTheme="majorEastAsia" w:hAnsiTheme="majorHAnsi" w:cstheme="majorBidi"/>
      <w:color w:val="365F91" w:themeColor="accent1" w:themeShade="BF"/>
      <w:sz w:val="26"/>
      <w:szCs w:val="26"/>
      <w:lang w:eastAsia="ru-RU"/>
    </w:rPr>
  </w:style>
  <w:style w:type="paragraph" w:customStyle="1" w:styleId="ConsPlusCell">
    <w:name w:val="ConsPlusCell"/>
    <w:rsid w:val="00AD41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2FE4"/>
    <w:pPr>
      <w:widowControl w:val="0"/>
      <w:autoSpaceDE w:val="0"/>
      <w:autoSpaceDN w:val="0"/>
      <w:spacing w:after="0" w:line="240" w:lineRule="auto"/>
    </w:pPr>
    <w:rPr>
      <w:rFonts w:ascii="Calibri" w:eastAsia="Times New Roman" w:hAnsi="Calibri" w:cs="Calibri"/>
      <w:szCs w:val="20"/>
      <w:lang w:eastAsia="ru-RU"/>
    </w:rPr>
  </w:style>
  <w:style w:type="paragraph" w:styleId="af7">
    <w:name w:val="Body Text"/>
    <w:basedOn w:val="a"/>
    <w:link w:val="af8"/>
    <w:uiPriority w:val="99"/>
    <w:semiHidden/>
    <w:unhideWhenUsed/>
    <w:rsid w:val="00EE2849"/>
    <w:pPr>
      <w:spacing w:after="120"/>
    </w:pPr>
  </w:style>
  <w:style w:type="character" w:customStyle="1" w:styleId="af8">
    <w:name w:val="Основной текст Знак"/>
    <w:basedOn w:val="a0"/>
    <w:link w:val="af7"/>
    <w:uiPriority w:val="99"/>
    <w:semiHidden/>
    <w:rsid w:val="00EE2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0103">
      <w:bodyDiv w:val="1"/>
      <w:marLeft w:val="0"/>
      <w:marRight w:val="0"/>
      <w:marTop w:val="0"/>
      <w:marBottom w:val="0"/>
      <w:divBdr>
        <w:top w:val="none" w:sz="0" w:space="0" w:color="auto"/>
        <w:left w:val="none" w:sz="0" w:space="0" w:color="auto"/>
        <w:bottom w:val="none" w:sz="0" w:space="0" w:color="auto"/>
        <w:right w:val="none" w:sz="0" w:space="0" w:color="auto"/>
      </w:divBdr>
    </w:div>
    <w:div w:id="15363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AA63-DB1A-4497-A13C-B4DE554C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Трасковский Игорь</cp:lastModifiedBy>
  <cp:revision>2</cp:revision>
  <cp:lastPrinted>2023-03-30T16:10:00Z</cp:lastPrinted>
  <dcterms:created xsi:type="dcterms:W3CDTF">2024-01-03T08:10:00Z</dcterms:created>
  <dcterms:modified xsi:type="dcterms:W3CDTF">2024-01-03T08:10:00Z</dcterms:modified>
</cp:coreProperties>
</file>