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90" w:rsidRPr="004153A2" w:rsidRDefault="00C249CD" w:rsidP="00992B90">
      <w:pPr>
        <w:jc w:val="center"/>
        <w:rPr>
          <w:sz w:val="40"/>
          <w:szCs w:val="40"/>
        </w:rPr>
      </w:pPr>
      <w:r w:rsidRPr="004153A2">
        <w:rPr>
          <w:b/>
          <w:sz w:val="40"/>
          <w:szCs w:val="40"/>
        </w:rPr>
        <w:t>ПРИГЛАШЕНИЕ</w:t>
      </w:r>
    </w:p>
    <w:p w:rsidR="00D53B5E" w:rsidRPr="00176604" w:rsidRDefault="00C249CD" w:rsidP="00D53B5E">
      <w:pPr>
        <w:jc w:val="center"/>
      </w:pPr>
      <w:r w:rsidRPr="00176604">
        <w:t xml:space="preserve">к участию в процедуре закупки </w:t>
      </w:r>
      <w:r w:rsidR="001E6A91" w:rsidRPr="00176604">
        <w:rPr>
          <w:rFonts w:eastAsia="A"/>
        </w:rPr>
        <w:t>услуги второй и третьей линии технической поддержки АС УВХД SAP</w:t>
      </w:r>
      <w:r w:rsidR="00C1188C">
        <w:rPr>
          <w:rFonts w:eastAsia="A"/>
        </w:rPr>
        <w:t xml:space="preserve"> №</w:t>
      </w:r>
      <w:r w:rsidR="00C1188C" w:rsidRPr="00C1188C">
        <w:rPr>
          <w:rFonts w:eastAsia="A"/>
        </w:rPr>
        <w:t>24 - 10/9668</w:t>
      </w:r>
      <w:r w:rsidR="00C1188C">
        <w:rPr>
          <w:rFonts w:eastAsia="A"/>
        </w:rPr>
        <w:t xml:space="preserve"> от 06.03.2024</w:t>
      </w:r>
    </w:p>
    <w:p w:rsidR="00F208B7" w:rsidRPr="00176604" w:rsidRDefault="00F208B7" w:rsidP="00111EF8">
      <w:pPr>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88"/>
      </w:tblGrid>
      <w:tr w:rsidR="00992B90" w:rsidRPr="00176604" w:rsidTr="00111EF8">
        <w:tc>
          <w:tcPr>
            <w:tcW w:w="3119" w:type="dxa"/>
            <w:shd w:val="clear" w:color="auto" w:fill="auto"/>
          </w:tcPr>
          <w:p w:rsidR="00992B90" w:rsidRPr="00176604" w:rsidRDefault="00BB131F" w:rsidP="00F304B8">
            <w:pPr>
              <w:jc w:val="both"/>
            </w:pPr>
            <w:r w:rsidRPr="00176604">
              <w:t>Наименование вида процедуры закупки:</w:t>
            </w:r>
          </w:p>
        </w:tc>
        <w:tc>
          <w:tcPr>
            <w:tcW w:w="7088" w:type="dxa"/>
            <w:shd w:val="clear" w:color="auto" w:fill="auto"/>
          </w:tcPr>
          <w:p w:rsidR="00992B90" w:rsidRPr="00176604" w:rsidRDefault="00F304B8" w:rsidP="001E6A91">
            <w:pPr>
              <w:autoSpaceDE w:val="0"/>
              <w:autoSpaceDN w:val="0"/>
              <w:adjustRightInd w:val="0"/>
              <w:jc w:val="both"/>
            </w:pPr>
            <w:r w:rsidRPr="00176604">
              <w:t xml:space="preserve">Процедура </w:t>
            </w:r>
            <w:r w:rsidR="001E6A91" w:rsidRPr="00176604">
              <w:t>выбора аутсорсинговой организации</w:t>
            </w:r>
          </w:p>
        </w:tc>
      </w:tr>
      <w:tr w:rsidR="00C249CD" w:rsidRPr="00176604" w:rsidTr="00111EF8">
        <w:tc>
          <w:tcPr>
            <w:tcW w:w="3119" w:type="dxa"/>
            <w:shd w:val="clear" w:color="auto" w:fill="auto"/>
          </w:tcPr>
          <w:p w:rsidR="00C249CD" w:rsidRPr="00176604" w:rsidRDefault="00C249CD" w:rsidP="00F304B8">
            <w:pPr>
              <w:jc w:val="both"/>
            </w:pPr>
            <w:r w:rsidRPr="00176604">
              <w:t>Наименование и место нахождения Заказчика:</w:t>
            </w:r>
          </w:p>
        </w:tc>
        <w:tc>
          <w:tcPr>
            <w:tcW w:w="7088" w:type="dxa"/>
            <w:shd w:val="clear" w:color="auto" w:fill="auto"/>
          </w:tcPr>
          <w:p w:rsidR="00C249CD" w:rsidRPr="00176604" w:rsidRDefault="0041123A" w:rsidP="00F304B8">
            <w:pPr>
              <w:jc w:val="both"/>
            </w:pPr>
            <w:r w:rsidRPr="00176604">
              <w:t>ОАО «</w:t>
            </w:r>
            <w:r w:rsidR="00C249CD" w:rsidRPr="00176604">
              <w:t>Сбер</w:t>
            </w:r>
            <w:r w:rsidRPr="00176604">
              <w:t xml:space="preserve"> Б</w:t>
            </w:r>
            <w:r w:rsidR="00C249CD" w:rsidRPr="00176604">
              <w:t xml:space="preserve">анк», </w:t>
            </w:r>
          </w:p>
          <w:p w:rsidR="00C249CD" w:rsidRPr="00176604" w:rsidRDefault="00C249CD" w:rsidP="00B422B0">
            <w:pPr>
              <w:jc w:val="both"/>
            </w:pPr>
            <w:r w:rsidRPr="00176604">
              <w:t xml:space="preserve">г. Минск, </w:t>
            </w:r>
            <w:r w:rsidR="00B422B0" w:rsidRPr="00176604">
              <w:t>проспект Независимости, 32А-1</w:t>
            </w:r>
            <w:r w:rsidRPr="00176604">
              <w:t xml:space="preserve"> </w:t>
            </w:r>
          </w:p>
        </w:tc>
      </w:tr>
      <w:tr w:rsidR="00111EF8" w:rsidRPr="00176604" w:rsidTr="00111EF8">
        <w:tc>
          <w:tcPr>
            <w:tcW w:w="3119" w:type="dxa"/>
            <w:shd w:val="clear" w:color="auto" w:fill="auto"/>
          </w:tcPr>
          <w:p w:rsidR="00111EF8" w:rsidRPr="00176604" w:rsidRDefault="00111EF8" w:rsidP="00F304B8">
            <w:pPr>
              <w:jc w:val="both"/>
            </w:pPr>
            <w:r w:rsidRPr="00176604">
              <w:t>Код подвида товаров в соответствии с Классификатором продукции</w:t>
            </w:r>
          </w:p>
        </w:tc>
        <w:tc>
          <w:tcPr>
            <w:tcW w:w="7088" w:type="dxa"/>
            <w:shd w:val="clear" w:color="auto" w:fill="auto"/>
          </w:tcPr>
          <w:p w:rsidR="00111EF8" w:rsidRPr="00176604" w:rsidRDefault="000F379D" w:rsidP="00111EF8">
            <w:pPr>
              <w:jc w:val="both"/>
            </w:pPr>
            <w:r w:rsidRPr="00176604">
              <w:t>62.02.30.000</w:t>
            </w:r>
          </w:p>
        </w:tc>
      </w:tr>
      <w:tr w:rsidR="00111EF8" w:rsidRPr="00176604" w:rsidTr="00111EF8">
        <w:trPr>
          <w:trHeight w:val="1467"/>
        </w:trPr>
        <w:tc>
          <w:tcPr>
            <w:tcW w:w="3119" w:type="dxa"/>
            <w:shd w:val="clear" w:color="auto" w:fill="auto"/>
          </w:tcPr>
          <w:p w:rsidR="00111EF8" w:rsidRPr="00176604" w:rsidRDefault="00111EF8" w:rsidP="00F304B8">
            <w:pPr>
              <w:jc w:val="both"/>
            </w:pPr>
            <w:r w:rsidRPr="00176604">
              <w:t>Наименование подвида товаров (работ, услуг) в соответствии с Классификатором продукции</w:t>
            </w:r>
          </w:p>
        </w:tc>
        <w:tc>
          <w:tcPr>
            <w:tcW w:w="7088" w:type="dxa"/>
            <w:shd w:val="clear" w:color="auto" w:fill="auto"/>
          </w:tcPr>
          <w:p w:rsidR="00111EF8" w:rsidRPr="00176604" w:rsidRDefault="004A179F" w:rsidP="00640076">
            <w:pPr>
              <w:jc w:val="both"/>
            </w:pPr>
            <w:r w:rsidRPr="00176604">
              <w:t>«</w:t>
            </w:r>
            <w:r w:rsidR="000F379D" w:rsidRPr="00176604">
              <w:t>Услуги по технической поддержке информационных технологий</w:t>
            </w:r>
            <w:r w:rsidRPr="00176604">
              <w:t>»</w:t>
            </w:r>
          </w:p>
        </w:tc>
      </w:tr>
      <w:tr w:rsidR="00C249CD" w:rsidRPr="00176604" w:rsidTr="00111EF8">
        <w:tc>
          <w:tcPr>
            <w:tcW w:w="3119" w:type="dxa"/>
            <w:shd w:val="clear" w:color="auto" w:fill="auto"/>
          </w:tcPr>
          <w:p w:rsidR="00C249CD" w:rsidRPr="00176604" w:rsidRDefault="00C249CD" w:rsidP="00F304B8">
            <w:pPr>
              <w:jc w:val="both"/>
              <w:rPr>
                <w:lang w:val="en-US"/>
              </w:rPr>
            </w:pPr>
            <w:r w:rsidRPr="00176604">
              <w:t>Предмет закупки</w:t>
            </w:r>
            <w:r w:rsidRPr="00176604">
              <w:rPr>
                <w:lang w:val="en-US"/>
              </w:rPr>
              <w:t>:</w:t>
            </w:r>
          </w:p>
        </w:tc>
        <w:tc>
          <w:tcPr>
            <w:tcW w:w="7088" w:type="dxa"/>
            <w:shd w:val="clear" w:color="auto" w:fill="auto"/>
          </w:tcPr>
          <w:p w:rsidR="00E0682E" w:rsidRPr="00176604" w:rsidRDefault="00176604" w:rsidP="00B36B5C">
            <w:pPr>
              <w:jc w:val="both"/>
              <w:rPr>
                <w:bCs/>
              </w:rPr>
            </w:pPr>
            <w:r w:rsidRPr="00176604">
              <w:t>У</w:t>
            </w:r>
            <w:r w:rsidR="000F379D" w:rsidRPr="00176604">
              <w:t>слуги второй и третьей линии технической поддержки АС УВХД SAP</w:t>
            </w:r>
          </w:p>
        </w:tc>
      </w:tr>
      <w:tr w:rsidR="006866C2" w:rsidRPr="00176604" w:rsidTr="00111EF8">
        <w:tc>
          <w:tcPr>
            <w:tcW w:w="3119" w:type="dxa"/>
            <w:shd w:val="clear" w:color="auto" w:fill="auto"/>
          </w:tcPr>
          <w:p w:rsidR="006866C2" w:rsidRPr="00176604" w:rsidRDefault="006866C2" w:rsidP="006866C2">
            <w:pPr>
              <w:jc w:val="both"/>
            </w:pPr>
            <w:r w:rsidRPr="00176604">
              <w:rPr>
                <w:bCs/>
              </w:rPr>
              <w:t>Ориентировочный объем закупки</w:t>
            </w:r>
          </w:p>
        </w:tc>
        <w:tc>
          <w:tcPr>
            <w:tcW w:w="7088" w:type="dxa"/>
            <w:shd w:val="clear" w:color="auto" w:fill="auto"/>
          </w:tcPr>
          <w:p w:rsidR="00560696" w:rsidRPr="00176604" w:rsidRDefault="006C3DC0" w:rsidP="00F258F4">
            <w:pPr>
              <w:jc w:val="both"/>
            </w:pPr>
            <w:r w:rsidRPr="00176604">
              <w:t>1</w:t>
            </w:r>
            <w:r w:rsidR="00176604" w:rsidRPr="00176604">
              <w:t xml:space="preserve"> услуга</w:t>
            </w:r>
          </w:p>
        </w:tc>
      </w:tr>
      <w:tr w:rsidR="00F208B7" w:rsidRPr="00176604" w:rsidTr="00111EF8">
        <w:tc>
          <w:tcPr>
            <w:tcW w:w="3119" w:type="dxa"/>
            <w:shd w:val="clear" w:color="auto" w:fill="auto"/>
          </w:tcPr>
          <w:p w:rsidR="00F208B7" w:rsidRPr="00176604" w:rsidRDefault="001B3746" w:rsidP="002B7895">
            <w:pPr>
              <w:jc w:val="both"/>
            </w:pPr>
            <w:r w:rsidRPr="00176604">
              <w:t>Ориентировочная стоимость предмета закупки</w:t>
            </w:r>
          </w:p>
        </w:tc>
        <w:tc>
          <w:tcPr>
            <w:tcW w:w="7088" w:type="dxa"/>
            <w:shd w:val="clear" w:color="auto" w:fill="auto"/>
          </w:tcPr>
          <w:p w:rsidR="00967024" w:rsidRPr="00176604" w:rsidRDefault="006C3DC0" w:rsidP="00F258F4">
            <w:pPr>
              <w:jc w:val="both"/>
              <w:rPr>
                <w:rFonts w:eastAsia="A"/>
              </w:rPr>
            </w:pPr>
            <w:r w:rsidRPr="00176604">
              <w:rPr>
                <w:rFonts w:eastAsia="A"/>
              </w:rPr>
              <w:t xml:space="preserve">Не более </w:t>
            </w:r>
            <w:r w:rsidR="00176604" w:rsidRPr="00176604">
              <w:rPr>
                <w:rFonts w:eastAsia="A"/>
              </w:rPr>
              <w:t>398 700,00 долларов США</w:t>
            </w:r>
            <w:r w:rsidR="001E56E4" w:rsidRPr="00653171">
              <w:rPr>
                <w:rFonts w:eastAsia="A"/>
              </w:rPr>
              <w:t xml:space="preserve"> </w:t>
            </w:r>
            <w:r w:rsidR="001E56E4">
              <w:rPr>
                <w:rFonts w:eastAsia="A"/>
              </w:rPr>
              <w:t>(</w:t>
            </w:r>
            <w:r w:rsidR="001E56E4">
              <w:rPr>
                <w:rFonts w:eastAsia="A"/>
                <w:lang w:val="en-US"/>
              </w:rPr>
              <w:t>USD</w:t>
            </w:r>
            <w:r w:rsidR="001E56E4" w:rsidRPr="00653171">
              <w:rPr>
                <w:rFonts w:eastAsia="A"/>
              </w:rPr>
              <w:t>)</w:t>
            </w:r>
            <w:r w:rsidR="000B50DE" w:rsidRPr="00176604">
              <w:rPr>
                <w:rFonts w:eastAsia="A"/>
              </w:rPr>
              <w:t>,</w:t>
            </w:r>
            <w:r w:rsidR="00A52977" w:rsidRPr="00176604">
              <w:rPr>
                <w:rFonts w:eastAsia="A"/>
              </w:rPr>
              <w:t xml:space="preserve"> </w:t>
            </w:r>
            <w:r w:rsidR="0097434B" w:rsidRPr="00176604">
              <w:rPr>
                <w:rFonts w:eastAsia="A"/>
              </w:rPr>
              <w:t xml:space="preserve">с </w:t>
            </w:r>
            <w:r w:rsidR="00A52977" w:rsidRPr="00176604">
              <w:rPr>
                <w:rFonts w:eastAsia="A"/>
              </w:rPr>
              <w:t>НДС 20%.</w:t>
            </w:r>
          </w:p>
          <w:p w:rsidR="00F208B7" w:rsidRPr="00176604" w:rsidRDefault="009A1D80" w:rsidP="00F258F4">
            <w:pPr>
              <w:jc w:val="both"/>
            </w:pPr>
            <w:r w:rsidRPr="00176604">
              <w:t xml:space="preserve">Ориентировочная </w:t>
            </w:r>
            <w:r w:rsidR="00291FBD" w:rsidRPr="00176604">
              <w:t>стоимость предмета закупки</w:t>
            </w:r>
            <w:r w:rsidR="00291FBD" w:rsidRPr="00176604">
              <w:rPr>
                <w:i/>
              </w:rPr>
              <w:t xml:space="preserve">   </w:t>
            </w:r>
            <w:r w:rsidRPr="00176604">
              <w:t xml:space="preserve">является предельной максимальной </w:t>
            </w:r>
            <w:r w:rsidR="00A6418C" w:rsidRPr="00176604">
              <w:t>и может быть снижена участником</w:t>
            </w:r>
            <w:r w:rsidR="003F6D35" w:rsidRPr="00176604">
              <w:t>. Заказчик оставляет за собой право инициировать проведение переговоров по снижению цены.</w:t>
            </w:r>
          </w:p>
        </w:tc>
      </w:tr>
      <w:tr w:rsidR="00992B90" w:rsidRPr="00176604" w:rsidTr="00111EF8">
        <w:tc>
          <w:tcPr>
            <w:tcW w:w="3119" w:type="dxa"/>
            <w:shd w:val="clear" w:color="auto" w:fill="auto"/>
            <w:vAlign w:val="center"/>
          </w:tcPr>
          <w:p w:rsidR="00992B90" w:rsidRPr="00176604" w:rsidRDefault="00992B90" w:rsidP="00F304B8">
            <w:r w:rsidRPr="00176604">
              <w:t>Наличие финансового источника:</w:t>
            </w:r>
          </w:p>
        </w:tc>
        <w:tc>
          <w:tcPr>
            <w:tcW w:w="7088" w:type="dxa"/>
            <w:shd w:val="clear" w:color="auto" w:fill="auto"/>
          </w:tcPr>
          <w:p w:rsidR="00992B90" w:rsidRPr="00176604" w:rsidRDefault="00C02EC9" w:rsidP="00C249CD">
            <w:pPr>
              <w:jc w:val="both"/>
            </w:pPr>
            <w:r w:rsidRPr="00176604">
              <w:t>С</w:t>
            </w:r>
            <w:r w:rsidR="00E426E1">
              <w:t>обственные средства Заказчика</w:t>
            </w:r>
          </w:p>
        </w:tc>
      </w:tr>
      <w:tr w:rsidR="009269C9" w:rsidRPr="00176604" w:rsidTr="00111EF8">
        <w:tc>
          <w:tcPr>
            <w:tcW w:w="3119" w:type="dxa"/>
            <w:shd w:val="clear" w:color="auto" w:fill="auto"/>
            <w:vAlign w:val="center"/>
          </w:tcPr>
          <w:p w:rsidR="009269C9" w:rsidRPr="00176604" w:rsidRDefault="009269C9" w:rsidP="00F304B8">
            <w:r w:rsidRPr="00176604">
              <w:t>Требование к участникам:</w:t>
            </w:r>
          </w:p>
        </w:tc>
        <w:tc>
          <w:tcPr>
            <w:tcW w:w="7088" w:type="dxa"/>
            <w:shd w:val="clear" w:color="auto" w:fill="auto"/>
          </w:tcPr>
          <w:p w:rsidR="00D55D9D" w:rsidRDefault="00D55D9D" w:rsidP="00176604">
            <w:pPr>
              <w:jc w:val="both"/>
            </w:pPr>
            <w:r w:rsidRPr="00D55D9D">
              <w:t xml:space="preserve">К участию в процедуре выбора аутсорсинговой организации допускаются резиденты Республики Беларусь и резиденты Российской Федерации независимо от формы собственности </w:t>
            </w:r>
          </w:p>
          <w:p w:rsidR="00176604" w:rsidRPr="00B525C0" w:rsidRDefault="00176604" w:rsidP="00176604">
            <w:pPr>
              <w:jc w:val="both"/>
              <w:rPr>
                <w:b/>
              </w:rPr>
            </w:pPr>
            <w:r w:rsidRPr="00176604">
              <w:t xml:space="preserve">1. </w:t>
            </w:r>
            <w:r w:rsidRPr="00B525C0">
              <w:rPr>
                <w:b/>
              </w:rPr>
              <w:t>требования к экономическому и финансовому положению Участника:</w:t>
            </w:r>
          </w:p>
          <w:p w:rsidR="00176604" w:rsidRPr="00176604" w:rsidRDefault="00176604" w:rsidP="00176604">
            <w:pPr>
              <w:jc w:val="both"/>
            </w:pPr>
            <w:r w:rsidRPr="00176604">
              <w:t>1.1 справка обслуживающего банка об оборотах и движении де</w:t>
            </w:r>
            <w:r w:rsidR="00955649">
              <w:t>нежных средств за период с 01.12</w:t>
            </w:r>
            <w:r w:rsidRPr="00176604">
              <w:t xml:space="preserve">.2023 по </w:t>
            </w:r>
            <w:r w:rsidR="00955649">
              <w:t>29</w:t>
            </w:r>
            <w:r w:rsidRPr="00176604">
              <w:t>.0</w:t>
            </w:r>
            <w:r w:rsidR="00955649">
              <w:t>2</w:t>
            </w:r>
            <w:r w:rsidRPr="00176604">
              <w:t>.2024, и об информации из автоматизированной информационной системы исполнения денежных обязательств (АИС ИДО) о неисполненных денежных обязательствах по состоянию на дату обращения участника в обслуживающий банк (для резидентов Республики Беларусь), наличии картотеки к своему текущему (расчетному) счету по учету расчетных документов, не оплаченных в срок (для резидентов Российской Федерации);</w:t>
            </w:r>
          </w:p>
          <w:p w:rsidR="00176604" w:rsidRPr="00176604" w:rsidRDefault="00176604" w:rsidP="00176604">
            <w:pPr>
              <w:jc w:val="both"/>
            </w:pPr>
            <w:r w:rsidRPr="00176604">
              <w:t>1.2 бухгалтерский баланс на последнюю отчетную дату;</w:t>
            </w:r>
          </w:p>
          <w:p w:rsidR="00176604" w:rsidRPr="00176604" w:rsidRDefault="00176604" w:rsidP="00176604">
            <w:pPr>
              <w:jc w:val="both"/>
            </w:pPr>
            <w:r w:rsidRPr="00176604">
              <w:t xml:space="preserve">1.3 положительная оценка финансовой устойчивости Участника (Приложения </w:t>
            </w:r>
            <w:r w:rsidR="00E97A20" w:rsidRPr="00E97A20">
              <w:t>4</w:t>
            </w:r>
            <w:r w:rsidRPr="00176604">
              <w:t xml:space="preserve"> к приглашению к участию в процедуре выбора аутсорсинговой организации) и его благонадежности, определенная Заказчиком на основании документов, представленных Участником и информации полученной Заказчиком в установленном порядке.</w:t>
            </w:r>
          </w:p>
          <w:p w:rsidR="00176604" w:rsidRPr="00176604" w:rsidRDefault="00176604" w:rsidP="00176604">
            <w:pPr>
              <w:jc w:val="both"/>
            </w:pPr>
            <w:r w:rsidRPr="00176604">
              <w:t>Участники - резиденты Российской Федерации представляют документы, аналогичные вышеуказанным в соответствии с законодательством Российской Федерации, а также справку налогового органа об уплате соответствующих налоговых платежей по состоянию на дату, не более, чем на 20 рабочих дней предшествующую дате подачи ценового предложения.</w:t>
            </w:r>
          </w:p>
          <w:p w:rsidR="00176604" w:rsidRPr="00176604" w:rsidRDefault="00176604" w:rsidP="00176604">
            <w:pPr>
              <w:jc w:val="both"/>
            </w:pPr>
            <w:r w:rsidRPr="00176604">
              <w:lastRenderedPageBreak/>
              <w:t xml:space="preserve">2. </w:t>
            </w:r>
            <w:r w:rsidRPr="00B525C0">
              <w:rPr>
                <w:b/>
              </w:rPr>
              <w:t>требования подтверждающие технические возможности Участника:</w:t>
            </w:r>
          </w:p>
          <w:p w:rsidR="00176604" w:rsidRPr="00176604" w:rsidRDefault="00176604" w:rsidP="00176604">
            <w:pPr>
              <w:jc w:val="both"/>
            </w:pPr>
            <w:r w:rsidRPr="00176604">
              <w:t>2.1. письменное заявление Участника о том, что в случае признания его победителем данной закупки и заключения с Заказчиком соответствующего договора он обязуется для оказания услуг:</w:t>
            </w:r>
          </w:p>
          <w:p w:rsidR="00176604" w:rsidRPr="00176604" w:rsidRDefault="00176604" w:rsidP="00176604">
            <w:pPr>
              <w:jc w:val="both"/>
            </w:pPr>
            <w:r w:rsidRPr="00176604">
              <w:t>2.1.1 выделить специалистов, находящихся на территориях Республики Беларусь и (или) Российской Федерации по следующим функциональным областям SAP: FI, FI-AA, HR, FM, CO, MM, RE-FX, PS, RCM, BW, WF, BI-IP, BC, DAT, Solution Manager, разработчик ABAP;</w:t>
            </w:r>
          </w:p>
          <w:p w:rsidR="00176604" w:rsidRPr="00176604" w:rsidRDefault="00176604" w:rsidP="00176604">
            <w:pPr>
              <w:jc w:val="both"/>
            </w:pPr>
            <w:r w:rsidRPr="00176604">
              <w:t>2.1.2 до подключения специалистам Участника удаленного доступа работы (организация подключения удаленного доступа осуществляется в течении 15 календарных дней с момента заключения договора), а также в случаях его временного отсутствия (сбой, перерыв связи), обеспечить на площадях Заказчика (г.</w:t>
            </w:r>
            <w:r w:rsidR="00653171" w:rsidRPr="00653171">
              <w:t xml:space="preserve"> </w:t>
            </w:r>
            <w:r w:rsidRPr="00176604">
              <w:t>Минск, пр-т Независимости, 32А-1) необходимое количество специалистов для надлежащего оказания услуг;</w:t>
            </w:r>
          </w:p>
          <w:p w:rsidR="00176604" w:rsidRPr="00176604" w:rsidRDefault="00176604" w:rsidP="00176604">
            <w:pPr>
              <w:jc w:val="both"/>
            </w:pPr>
            <w:r w:rsidRPr="00176604">
              <w:t>2.2. опыт технической поддержки не менее 2 (двух) лет систем ERP и BW SAP (подтверждается письменным заявлением Участника);</w:t>
            </w:r>
          </w:p>
          <w:p w:rsidR="00176604" w:rsidRPr="00176604" w:rsidRDefault="00176604" w:rsidP="00176604">
            <w:pPr>
              <w:jc w:val="both"/>
            </w:pPr>
            <w:r w:rsidRPr="00176604">
              <w:t>2.3. доступность не менее 1-й точки доступа в режиме 24*7*365 для регистрации обращений (подтверждается письменным заявлением Участника).</w:t>
            </w:r>
          </w:p>
          <w:p w:rsidR="00176604" w:rsidRPr="00176604" w:rsidRDefault="00176604" w:rsidP="00176604">
            <w:pPr>
              <w:jc w:val="both"/>
            </w:pPr>
            <w:r w:rsidRPr="00176604">
              <w:t xml:space="preserve">3. </w:t>
            </w:r>
            <w:r w:rsidRPr="00B525C0">
              <w:rPr>
                <w:b/>
              </w:rPr>
              <w:t>требования, подтверждающие благонадежность Участника:</w:t>
            </w:r>
          </w:p>
          <w:p w:rsidR="00176604" w:rsidRPr="00176604" w:rsidRDefault="00176604" w:rsidP="00176604">
            <w:pPr>
              <w:jc w:val="both"/>
            </w:pPr>
            <w:r w:rsidRPr="00176604">
              <w:t>3.1. Участниками не могут быть:</w:t>
            </w:r>
          </w:p>
          <w:p w:rsidR="00176604" w:rsidRPr="00176604" w:rsidRDefault="00176604" w:rsidP="00176604">
            <w:pPr>
              <w:jc w:val="both"/>
            </w:pPr>
            <w:r w:rsidRPr="00176604">
              <w:t>3.1.1 юридическое лицо, находящееся в процессе ликвидации, за исключением процедуры по делу несостоятельности или банкротстве, применяемой в целях восстановления платежеспособности (санации),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176604" w:rsidRPr="00176604" w:rsidRDefault="00176604" w:rsidP="00176604">
            <w:pPr>
              <w:jc w:val="both"/>
            </w:pPr>
            <w:r w:rsidRPr="00176604">
              <w:t>3.1.2. юридическое лицо или индивидуальный предприниматель, в отношении которого возбуждено производство по делу о несостоятельности или банкротстве. Данное требование не распространяется на юридическое лицо, индивидуального предпринимателя, находящихся в процедуре по делу несостоятельности или банкротстве, применяемой в целях восстановления платежеспособности (санации);</w:t>
            </w:r>
          </w:p>
          <w:p w:rsidR="00176604" w:rsidRPr="00176604" w:rsidRDefault="00176604" w:rsidP="00176604">
            <w:pPr>
              <w:jc w:val="both"/>
            </w:pPr>
            <w:r w:rsidRPr="00176604">
              <w:t>3.1.3. юридическое лицо при наличии неснятой или непогашенной судимости у руководителя организации-участника, индивидуального предпринимателя, а равно при наличии в отношении кого-либо из указанных лиц возбужденного уголовного дела;</w:t>
            </w:r>
          </w:p>
          <w:p w:rsidR="00176604" w:rsidRPr="00176604" w:rsidRDefault="00176604" w:rsidP="00176604">
            <w:pPr>
              <w:jc w:val="both"/>
            </w:pPr>
            <w:r w:rsidRPr="00176604">
              <w:t>3.1.4. юридическое лицо или индивидуальный предприниматель, представивший недостоверную информацию о себе.</w:t>
            </w:r>
          </w:p>
          <w:p w:rsidR="00176604" w:rsidRPr="00176604" w:rsidRDefault="00176604" w:rsidP="00176604">
            <w:pPr>
              <w:jc w:val="both"/>
            </w:pPr>
            <w:r w:rsidRPr="00176604">
              <w:t>3.2. Участник признается не благонадежным если он соответс</w:t>
            </w:r>
            <w:r w:rsidR="00B525C0">
              <w:t>т</w:t>
            </w:r>
            <w:r w:rsidRPr="00176604">
              <w:t>вует двум и более следующим критер</w:t>
            </w:r>
            <w:r w:rsidR="00B525C0">
              <w:t>и</w:t>
            </w:r>
            <w:r w:rsidRPr="00176604">
              <w:t>ям:</w:t>
            </w:r>
          </w:p>
          <w:p w:rsidR="00176604" w:rsidRPr="00176604" w:rsidRDefault="00176604" w:rsidP="00176604">
            <w:pPr>
              <w:jc w:val="both"/>
            </w:pPr>
            <w:r w:rsidRPr="00176604">
              <w:t>3.2.1. юридические и физические лица, в том числе индивидуальные предприниматели, ранее уклонившиеся от заключения с Заказчиком договора на приобретение Заказчиком товаров (работ, услуг) в случае выбора их участниками-победителями;</w:t>
            </w:r>
          </w:p>
          <w:p w:rsidR="00176604" w:rsidRPr="00176604" w:rsidRDefault="00176604" w:rsidP="00176604">
            <w:pPr>
              <w:jc w:val="both"/>
            </w:pPr>
            <w:r w:rsidRPr="00176604">
              <w:t>3.2.2. юридические и физические лица, в том числе индивидуальные предприниматели, не исполнившие либо ненадлежащим образом исполнившие договоры, заключенные с Заказчиком;</w:t>
            </w:r>
          </w:p>
          <w:p w:rsidR="00176604" w:rsidRPr="00176604" w:rsidRDefault="00176604" w:rsidP="00176604">
            <w:pPr>
              <w:jc w:val="both"/>
            </w:pPr>
            <w:r w:rsidRPr="00176604">
              <w:lastRenderedPageBreak/>
              <w:t>3.2.3 юридические и физические лица, в том числе индивидуальные предприниматели, не представившие либо представившие неполную (неточную) информацию о себе и отказавшиеся представить соответствующую информацию в установленные Заказчиком сроки;</w:t>
            </w:r>
          </w:p>
          <w:p w:rsidR="00176604" w:rsidRPr="00176604" w:rsidRDefault="00176604" w:rsidP="00176604">
            <w:pPr>
              <w:jc w:val="both"/>
            </w:pPr>
            <w:r w:rsidRPr="00176604">
              <w:t>3.2.4. юридические и физические лица, в том числе индивидуальные предприниматели, при наличии актуальных двух или более записей в Реестре задолженностей по исполнительным документам в отношении юридического лица, его руководителя, на приобретение Заказчиком товаров (работ, услуг), на момент определения Заказчиком благонадежности Участника;</w:t>
            </w:r>
          </w:p>
          <w:p w:rsidR="00176604" w:rsidRPr="00176604" w:rsidRDefault="00176604" w:rsidP="00176604">
            <w:pPr>
              <w:jc w:val="both"/>
            </w:pPr>
            <w:r w:rsidRPr="00176604">
              <w:t>3.2.5. юридические и физические лица, в том числе индивидуальные предприниматели, при наличии актуальной информации об участии их (его) в качестве ответчика в расписании судебных заседаний по спорам имущественного характера в экономических судах Республики Беларусь на момент проверки;</w:t>
            </w:r>
          </w:p>
          <w:p w:rsidR="00176604" w:rsidRPr="00176604" w:rsidRDefault="00176604" w:rsidP="00176604">
            <w:pPr>
              <w:jc w:val="both"/>
            </w:pPr>
            <w:r w:rsidRPr="00176604">
              <w:t>3.2.6. юридические и физические лица, в том числе индивидуальные предприниматели, при наличии между ними критериев, указывающих на то, что они являются аффилированными лицами и (или) между ними имеет место иная взаимосвязанность;</w:t>
            </w:r>
          </w:p>
          <w:p w:rsidR="00176604" w:rsidRPr="00176604" w:rsidRDefault="00176604" w:rsidP="00176604">
            <w:pPr>
              <w:jc w:val="both"/>
            </w:pPr>
            <w:r w:rsidRPr="00176604">
              <w:t>3.2.7. юридическое лицо или индивидуальный предприниматель, в отношении которого имеется информация о наличии за последние 6 месяцев на момент определения Заказчиком благонадежности Участника: ареста на денежные средства, находящиеся на счетах Участника, продолжительностью свыше 60 календарных дней; приостановления операций по счетам Участника; неисполненных денежных обязательствах в автоматизированной информационной системе исполнения денежных обязательств (АИС ИДО);</w:t>
            </w:r>
          </w:p>
          <w:p w:rsidR="009269C9" w:rsidRDefault="00176604" w:rsidP="00176604">
            <w:pPr>
              <w:jc w:val="both"/>
            </w:pPr>
            <w:r w:rsidRPr="00176604">
              <w:t>3.2.8. юридические и физические лица, в том числе индивидуальные предприниматели, имеющие задолженность по налогам, сборам (пошлинам), пеням в республиканский и местные бюджеты, бюджеты государственных внебюджетных фондов продолжительностью свыше 60 календарных дней на момент проверки.</w:t>
            </w:r>
          </w:p>
          <w:p w:rsidR="00946654" w:rsidRPr="00176604" w:rsidRDefault="00946654" w:rsidP="00946654">
            <w:pPr>
              <w:jc w:val="both"/>
            </w:pPr>
            <w:r w:rsidRPr="00946654">
              <w:t>Перечисленные выше условия являются существенными и обязательны для Участников процедуры выбора аутсорсинговой органи</w:t>
            </w:r>
            <w:r>
              <w:t>за</w:t>
            </w:r>
            <w:r w:rsidRPr="00946654">
              <w:t>ции. Невыполнение Участником одного из перечисленных условий является основанием для отклонения предложения как не соответствующее требованиям процедуры выбора аутсорсинговой организации.</w:t>
            </w:r>
          </w:p>
        </w:tc>
      </w:tr>
      <w:tr w:rsidR="00426359" w:rsidRPr="00176604" w:rsidTr="00111EF8">
        <w:tc>
          <w:tcPr>
            <w:tcW w:w="3119" w:type="dxa"/>
            <w:shd w:val="clear" w:color="auto" w:fill="auto"/>
            <w:vAlign w:val="center"/>
          </w:tcPr>
          <w:p w:rsidR="00426359" w:rsidRPr="00176604" w:rsidRDefault="00842D2F" w:rsidP="00F97628">
            <w:r>
              <w:lastRenderedPageBreak/>
              <w:t>Срок и место оказания услуг</w:t>
            </w:r>
          </w:p>
        </w:tc>
        <w:tc>
          <w:tcPr>
            <w:tcW w:w="7088" w:type="dxa"/>
            <w:shd w:val="clear" w:color="auto" w:fill="auto"/>
          </w:tcPr>
          <w:p w:rsidR="00842D2F" w:rsidRDefault="00842D2F" w:rsidP="00842D2F">
            <w:pPr>
              <w:jc w:val="both"/>
            </w:pPr>
            <w:r w:rsidRPr="00842D2F">
              <w:t>с 01.05.2024 по 30.04.2026</w:t>
            </w:r>
            <w:r>
              <w:t xml:space="preserve">, </w:t>
            </w:r>
          </w:p>
          <w:p w:rsidR="00426359" w:rsidRPr="00176604" w:rsidRDefault="00291FBD" w:rsidP="00842D2F">
            <w:pPr>
              <w:jc w:val="both"/>
            </w:pPr>
            <w:r w:rsidRPr="00176604">
              <w:t xml:space="preserve">г. Минск, </w:t>
            </w:r>
            <w:r w:rsidR="00B422B0" w:rsidRPr="00176604">
              <w:t>проспект Независимости</w:t>
            </w:r>
            <w:r w:rsidRPr="00176604">
              <w:t xml:space="preserve">, </w:t>
            </w:r>
            <w:r w:rsidR="00B422B0" w:rsidRPr="00176604">
              <w:t>32А-1</w:t>
            </w:r>
            <w:r w:rsidR="004A179F" w:rsidRPr="00176604">
              <w:t xml:space="preserve"> </w:t>
            </w:r>
          </w:p>
        </w:tc>
      </w:tr>
      <w:tr w:rsidR="00291FBD" w:rsidRPr="00176604" w:rsidTr="00111EF8">
        <w:tc>
          <w:tcPr>
            <w:tcW w:w="3119" w:type="dxa"/>
            <w:shd w:val="clear" w:color="auto" w:fill="auto"/>
            <w:vAlign w:val="center"/>
          </w:tcPr>
          <w:p w:rsidR="00291FBD" w:rsidRPr="00176604" w:rsidRDefault="00291FBD" w:rsidP="00965FDA">
            <w:r w:rsidRPr="00176604">
              <w:t xml:space="preserve">Дополнительные требования к предмету закупки: </w:t>
            </w:r>
          </w:p>
        </w:tc>
        <w:tc>
          <w:tcPr>
            <w:tcW w:w="7088" w:type="dxa"/>
            <w:shd w:val="clear" w:color="auto" w:fill="auto"/>
          </w:tcPr>
          <w:p w:rsidR="004153A2" w:rsidRPr="00C96A3A" w:rsidRDefault="009F0332" w:rsidP="00EE0B8E">
            <w:pPr>
              <w:shd w:val="clear" w:color="auto" w:fill="FFFFFF" w:themeFill="background1"/>
              <w:jc w:val="both"/>
              <w:rPr>
                <w:rFonts w:eastAsia="A"/>
              </w:rPr>
            </w:pPr>
            <w:r>
              <w:rPr>
                <w:rFonts w:eastAsia="A"/>
              </w:rPr>
              <w:t>А</w:t>
            </w:r>
            <w:r w:rsidRPr="009F0332">
              <w:rPr>
                <w:rFonts w:eastAsia="A"/>
              </w:rPr>
              <w:t xml:space="preserve">утсорсинговая организация выбирается по ценовому предложению с наименьшей стоимостью при условии </w:t>
            </w:r>
            <w:r w:rsidR="000639C1">
              <w:rPr>
                <w:rFonts w:eastAsia="A"/>
              </w:rPr>
              <w:t>его соответствия требованиям к У</w:t>
            </w:r>
            <w:r w:rsidRPr="009F0332">
              <w:rPr>
                <w:rFonts w:eastAsia="A"/>
              </w:rPr>
              <w:t>частникам</w:t>
            </w:r>
            <w:r>
              <w:rPr>
                <w:rFonts w:eastAsia="A"/>
              </w:rPr>
              <w:t>.</w:t>
            </w:r>
            <w:r w:rsidRPr="009F0332">
              <w:rPr>
                <w:rFonts w:eastAsia="A"/>
              </w:rPr>
              <w:t xml:space="preserve"> Ценовые предложения участников</w:t>
            </w:r>
            <w:r w:rsidR="00EE0B8E">
              <w:rPr>
                <w:rFonts w:eastAsia="A"/>
              </w:rPr>
              <w:t>-</w:t>
            </w:r>
            <w:r w:rsidR="00EE0B8E" w:rsidRPr="00EE0B8E">
              <w:rPr>
                <w:rFonts w:eastAsia="A"/>
              </w:rPr>
              <w:t>резидентов Российской Федерации</w:t>
            </w:r>
            <w:r w:rsidRPr="009F0332">
              <w:rPr>
                <w:rFonts w:eastAsia="A"/>
              </w:rPr>
              <w:t xml:space="preserve"> с учетом необходимости уплаты Заказчиком налогов, сборов, пошлин и иных платежей, оцениваются Заказчиком с применением к стоимости предмета закупки повышающего коэффициента в размер</w:t>
            </w:r>
            <w:r w:rsidR="00C96A3A">
              <w:rPr>
                <w:rFonts w:eastAsia="A"/>
              </w:rPr>
              <w:t>е 1,2.</w:t>
            </w:r>
          </w:p>
        </w:tc>
      </w:tr>
      <w:tr w:rsidR="00F97628" w:rsidRPr="00176604" w:rsidTr="00111EF8">
        <w:tc>
          <w:tcPr>
            <w:tcW w:w="3119" w:type="dxa"/>
            <w:shd w:val="clear" w:color="auto" w:fill="auto"/>
            <w:vAlign w:val="center"/>
          </w:tcPr>
          <w:p w:rsidR="00F97628" w:rsidRPr="00176604" w:rsidRDefault="00F97628" w:rsidP="00F97628">
            <w:r w:rsidRPr="00176604">
              <w:t>Критерии и способ оценки участников процедуры закупки:</w:t>
            </w:r>
          </w:p>
        </w:tc>
        <w:tc>
          <w:tcPr>
            <w:tcW w:w="7088" w:type="dxa"/>
            <w:shd w:val="clear" w:color="auto" w:fill="auto"/>
          </w:tcPr>
          <w:p w:rsidR="00F97628" w:rsidRPr="00176604" w:rsidRDefault="009F0332" w:rsidP="00F97628">
            <w:pPr>
              <w:shd w:val="clear" w:color="auto" w:fill="FFFFFF" w:themeFill="background1"/>
              <w:jc w:val="both"/>
              <w:rPr>
                <w:rFonts w:eastAsia="A"/>
              </w:rPr>
            </w:pPr>
            <w:r w:rsidRPr="009F0332">
              <w:t>При наличии нескольких ценовых предложений с одной минимально низкой ценой предмета закупки дополнительно будет учитываться следующий критерий: срок оплаты (наилучшее условие — наиболее длительный срок оплаты).</w:t>
            </w:r>
          </w:p>
        </w:tc>
      </w:tr>
      <w:tr w:rsidR="00F97628" w:rsidRPr="00176604" w:rsidTr="00111EF8">
        <w:tc>
          <w:tcPr>
            <w:tcW w:w="3119" w:type="dxa"/>
            <w:shd w:val="clear" w:color="auto" w:fill="auto"/>
            <w:vAlign w:val="center"/>
          </w:tcPr>
          <w:p w:rsidR="00F97628" w:rsidRPr="00176604" w:rsidRDefault="00F97628" w:rsidP="00F97628">
            <w:r w:rsidRPr="00176604">
              <w:lastRenderedPageBreak/>
              <w:t>Обязательные условия к предоставлению коммерческого предложения:</w:t>
            </w:r>
          </w:p>
        </w:tc>
        <w:tc>
          <w:tcPr>
            <w:tcW w:w="7088" w:type="dxa"/>
            <w:shd w:val="clear" w:color="auto" w:fill="auto"/>
          </w:tcPr>
          <w:p w:rsidR="00954D72" w:rsidRPr="00176604" w:rsidRDefault="00954D72" w:rsidP="00954D72">
            <w:pPr>
              <w:autoSpaceDE w:val="0"/>
              <w:autoSpaceDN w:val="0"/>
              <w:adjustRightInd w:val="0"/>
              <w:jc w:val="both"/>
              <w:rPr>
                <w:rFonts w:eastAsia="A"/>
              </w:rPr>
            </w:pPr>
            <w:r w:rsidRPr="00176604">
              <w:rPr>
                <w:rFonts w:eastAsia="A"/>
              </w:rPr>
              <w:t>Не допускается предоставление коммерческого предложения с указанием диапазонов стоимости.</w:t>
            </w:r>
          </w:p>
          <w:p w:rsidR="00C96A3A" w:rsidRPr="00C96A3A" w:rsidRDefault="00C96A3A" w:rsidP="00C96A3A">
            <w:pPr>
              <w:autoSpaceDE w:val="0"/>
              <w:autoSpaceDN w:val="0"/>
              <w:adjustRightInd w:val="0"/>
              <w:jc w:val="both"/>
              <w:rPr>
                <w:rFonts w:eastAsia="A"/>
              </w:rPr>
            </w:pPr>
            <w:r w:rsidRPr="00C96A3A">
              <w:rPr>
                <w:rFonts w:eastAsia="A"/>
              </w:rPr>
              <w:t>Расчет цены ценового предложения: участники резиденты в ценовом предложении указывают цены в долларах США (USD) с учетом налогов, сборов, пошлин и иных платежей (расходов), связанных с предоставлением предмета закупки (в том числе налогов, сборов, пошлин и платежей, уплачиваемых Заказчиком в связи с приобретением предмета закупки в бюджет Республики Беларусь). 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стоимость, указанную в ценовом предложении Участника.</w:t>
            </w:r>
          </w:p>
          <w:p w:rsidR="00C96A3A" w:rsidRPr="00C96A3A" w:rsidRDefault="00C96A3A" w:rsidP="00C96A3A">
            <w:pPr>
              <w:autoSpaceDE w:val="0"/>
              <w:autoSpaceDN w:val="0"/>
              <w:adjustRightInd w:val="0"/>
              <w:jc w:val="both"/>
              <w:rPr>
                <w:rFonts w:eastAsia="A"/>
              </w:rPr>
            </w:pPr>
            <w:r w:rsidRPr="00C96A3A">
              <w:rPr>
                <w:rFonts w:eastAsia="A"/>
              </w:rPr>
              <w:t>Участники нерезиденты указывают в ценовом предложении цены в долларах США (USD) с учетом налогов, сборов, пошлин и иных платежей (расходов), связанных с предоставлением предмета закупки, уплачиваемых Участником и без учета налогов, сборов, пошлин и платежей, уплачиваемых Заказчиком в связи с приобретением предмета закупки.</w:t>
            </w:r>
          </w:p>
          <w:p w:rsidR="00F97628" w:rsidRPr="00176604" w:rsidRDefault="00C96A3A" w:rsidP="00C96A3A">
            <w:pPr>
              <w:autoSpaceDE w:val="0"/>
              <w:autoSpaceDN w:val="0"/>
              <w:adjustRightInd w:val="0"/>
              <w:jc w:val="both"/>
              <w:rPr>
                <w:i/>
              </w:rPr>
            </w:pPr>
            <w:r w:rsidRPr="00C96A3A">
              <w:rPr>
                <w:rFonts w:eastAsia="A"/>
              </w:rPr>
              <w:t>Указанные Участниками в ценовом предложении цены являются окончательными. Изменение стоимости, указанной в ценовом предложении, возможно только при проведении переговоров по снижению цены. Стоимость, сформированная при проведении переговоров по снижению цены, после заключения договора остается неизменной в течение срока действия договора. Договор заключается на общую стоимость согласно ценовому предложению Участника при проведении переговоров по снижению цены.</w:t>
            </w:r>
          </w:p>
        </w:tc>
      </w:tr>
      <w:tr w:rsidR="00F97628" w:rsidRPr="00176604" w:rsidTr="00111EF8">
        <w:tc>
          <w:tcPr>
            <w:tcW w:w="3119" w:type="dxa"/>
            <w:shd w:val="clear" w:color="auto" w:fill="auto"/>
            <w:vAlign w:val="center"/>
          </w:tcPr>
          <w:p w:rsidR="00F97628" w:rsidRPr="00176604" w:rsidRDefault="00F97628" w:rsidP="00F97628"/>
          <w:p w:rsidR="00F97628" w:rsidRPr="00176604" w:rsidRDefault="00F97628" w:rsidP="00F97628">
            <w:r w:rsidRPr="00176604">
              <w:t>Требования Заказчика к оформлению коммерческого предложения</w:t>
            </w:r>
          </w:p>
        </w:tc>
        <w:tc>
          <w:tcPr>
            <w:tcW w:w="7088" w:type="dxa"/>
            <w:shd w:val="clear" w:color="auto" w:fill="auto"/>
          </w:tcPr>
          <w:p w:rsidR="00F97628" w:rsidRPr="00176604" w:rsidRDefault="00F97628" w:rsidP="00F97628">
            <w:pPr>
              <w:autoSpaceDE w:val="0"/>
              <w:autoSpaceDN w:val="0"/>
              <w:adjustRightInd w:val="0"/>
              <w:jc w:val="both"/>
            </w:pPr>
            <w:r w:rsidRPr="00176604">
              <w:t>Коммерческое предложение должно быть представлено на фирменном бланке участника и содержать:</w:t>
            </w:r>
          </w:p>
          <w:p w:rsidR="00FD48F4" w:rsidRDefault="00FD48F4" w:rsidP="00FD48F4">
            <w:pPr>
              <w:pStyle w:val="ab"/>
              <w:autoSpaceDE w:val="0"/>
              <w:autoSpaceDN w:val="0"/>
              <w:adjustRightInd w:val="0"/>
              <w:ind w:left="780"/>
              <w:jc w:val="both"/>
            </w:pPr>
            <w:r>
              <w:t>1. Ценовое предложение должно содержать:</w:t>
            </w:r>
          </w:p>
          <w:p w:rsidR="00FD48F4" w:rsidRDefault="00FD48F4" w:rsidP="00FD48F4">
            <w:pPr>
              <w:pStyle w:val="ab"/>
              <w:autoSpaceDE w:val="0"/>
              <w:autoSpaceDN w:val="0"/>
              <w:adjustRightInd w:val="0"/>
              <w:ind w:left="780"/>
              <w:jc w:val="both"/>
            </w:pPr>
            <w:r>
              <w:t>1.1. полное наименование Участника - для юридического лица;</w:t>
            </w:r>
          </w:p>
          <w:p w:rsidR="00FD48F4" w:rsidRDefault="00FD48F4" w:rsidP="00FD48F4">
            <w:pPr>
              <w:pStyle w:val="ab"/>
              <w:autoSpaceDE w:val="0"/>
              <w:autoSpaceDN w:val="0"/>
              <w:adjustRightInd w:val="0"/>
              <w:ind w:left="780"/>
              <w:jc w:val="both"/>
            </w:pPr>
            <w:r>
              <w:t>1.2. сведения об организационно-правовой форме (для юридического лица);</w:t>
            </w:r>
          </w:p>
          <w:p w:rsidR="00FD48F4" w:rsidRDefault="00FD48F4" w:rsidP="00FD48F4">
            <w:pPr>
              <w:pStyle w:val="ab"/>
              <w:autoSpaceDE w:val="0"/>
              <w:autoSpaceDN w:val="0"/>
              <w:adjustRightInd w:val="0"/>
              <w:ind w:left="780"/>
              <w:jc w:val="both"/>
            </w:pPr>
            <w:r>
              <w:t>1.3. место нахождения (жительства) Участника, его почтовый адрес (в случае если он не совпадает с местом нахождения (жительства));</w:t>
            </w:r>
          </w:p>
          <w:p w:rsidR="00FD48F4" w:rsidRDefault="00FD48F4" w:rsidP="00FD48F4">
            <w:pPr>
              <w:pStyle w:val="ab"/>
              <w:autoSpaceDE w:val="0"/>
              <w:autoSpaceDN w:val="0"/>
              <w:adjustRightInd w:val="0"/>
              <w:ind w:left="780"/>
              <w:jc w:val="both"/>
            </w:pPr>
            <w:r>
              <w:t>1.4. адрес электронной почты (при наличии);</w:t>
            </w:r>
          </w:p>
          <w:p w:rsidR="00FD48F4" w:rsidRDefault="00FD48F4" w:rsidP="00FD48F4">
            <w:pPr>
              <w:pStyle w:val="ab"/>
              <w:autoSpaceDE w:val="0"/>
              <w:autoSpaceDN w:val="0"/>
              <w:adjustRightInd w:val="0"/>
              <w:ind w:left="780"/>
              <w:jc w:val="both"/>
            </w:pPr>
            <w:r>
              <w:t>1.5. номер телефона Участника;</w:t>
            </w:r>
          </w:p>
          <w:p w:rsidR="00FD48F4" w:rsidRDefault="00FD48F4" w:rsidP="00FD48F4">
            <w:pPr>
              <w:pStyle w:val="ab"/>
              <w:autoSpaceDE w:val="0"/>
              <w:autoSpaceDN w:val="0"/>
              <w:adjustRightInd w:val="0"/>
              <w:ind w:left="780"/>
              <w:jc w:val="both"/>
            </w:pPr>
            <w:r>
              <w:t>1.6. фамилию, имя и отчество (если таковое имеется) контактного лица (при наличии);</w:t>
            </w:r>
          </w:p>
          <w:p w:rsidR="00FD48F4" w:rsidRDefault="00FD48F4" w:rsidP="00FD48F4">
            <w:pPr>
              <w:pStyle w:val="ab"/>
              <w:autoSpaceDE w:val="0"/>
              <w:autoSpaceDN w:val="0"/>
              <w:adjustRightInd w:val="0"/>
              <w:ind w:left="780"/>
              <w:jc w:val="both"/>
            </w:pPr>
            <w:r>
              <w:t>1.7. документы (сведения), указанные в настоящих документах запроса ценовых предложений;</w:t>
            </w:r>
          </w:p>
          <w:p w:rsidR="00FD48F4" w:rsidRDefault="00FD48F4" w:rsidP="00FD48F4">
            <w:pPr>
              <w:pStyle w:val="ab"/>
              <w:autoSpaceDE w:val="0"/>
              <w:autoSpaceDN w:val="0"/>
              <w:adjustRightInd w:val="0"/>
              <w:ind w:left="780"/>
              <w:jc w:val="both"/>
            </w:pPr>
            <w:r>
              <w:t>1.8. развернутую спецификацию предмета закупки;</w:t>
            </w:r>
          </w:p>
          <w:p w:rsidR="00FD48F4" w:rsidRDefault="00FD48F4" w:rsidP="00FD48F4">
            <w:pPr>
              <w:pStyle w:val="ab"/>
              <w:autoSpaceDE w:val="0"/>
              <w:autoSpaceDN w:val="0"/>
              <w:adjustRightInd w:val="0"/>
              <w:ind w:left="780"/>
              <w:jc w:val="both"/>
            </w:pPr>
            <w:r>
              <w:t>1.9. общую стоимость предмета закупки (с НДС) в долларах США;</w:t>
            </w:r>
          </w:p>
          <w:p w:rsidR="00FD48F4" w:rsidRDefault="00FD48F4" w:rsidP="00FD48F4">
            <w:pPr>
              <w:pStyle w:val="ab"/>
              <w:autoSpaceDE w:val="0"/>
              <w:autoSpaceDN w:val="0"/>
              <w:adjustRightInd w:val="0"/>
              <w:ind w:left="780"/>
              <w:jc w:val="both"/>
            </w:pPr>
            <w:r>
              <w:t>1.10. условия оплаты услуг;</w:t>
            </w:r>
          </w:p>
          <w:p w:rsidR="00FD48F4" w:rsidRDefault="00FD48F4" w:rsidP="00FD48F4">
            <w:pPr>
              <w:pStyle w:val="ab"/>
              <w:autoSpaceDE w:val="0"/>
              <w:autoSpaceDN w:val="0"/>
              <w:adjustRightInd w:val="0"/>
              <w:ind w:left="780"/>
              <w:jc w:val="both"/>
            </w:pPr>
            <w:r>
              <w:t xml:space="preserve">1.11. сроки и условия оказания услуг; </w:t>
            </w:r>
          </w:p>
          <w:p w:rsidR="00FD48F4" w:rsidRDefault="00FD48F4" w:rsidP="00FD48F4">
            <w:pPr>
              <w:pStyle w:val="ab"/>
              <w:autoSpaceDE w:val="0"/>
              <w:autoSpaceDN w:val="0"/>
              <w:adjustRightInd w:val="0"/>
              <w:ind w:left="780"/>
              <w:jc w:val="both"/>
            </w:pPr>
            <w:r>
              <w:t>1.12. срок действия ценового предложения.</w:t>
            </w:r>
          </w:p>
          <w:p w:rsidR="00FD48F4" w:rsidRDefault="00FD48F4" w:rsidP="00FD48F4">
            <w:pPr>
              <w:pStyle w:val="ab"/>
              <w:autoSpaceDE w:val="0"/>
              <w:autoSpaceDN w:val="0"/>
              <w:adjustRightInd w:val="0"/>
              <w:ind w:left="780"/>
              <w:jc w:val="both"/>
            </w:pPr>
            <w:r>
              <w:t>2. Требования к оформлению ценового предложения:</w:t>
            </w:r>
          </w:p>
          <w:p w:rsidR="00FD48F4" w:rsidRDefault="00FD48F4" w:rsidP="00E86874">
            <w:pPr>
              <w:pStyle w:val="ab"/>
              <w:autoSpaceDE w:val="0"/>
              <w:autoSpaceDN w:val="0"/>
              <w:adjustRightInd w:val="0"/>
              <w:ind w:left="780"/>
              <w:jc w:val="both"/>
            </w:pPr>
            <w:r>
              <w:t xml:space="preserve">2.1. ценовое предложение представляется </w:t>
            </w:r>
            <w:r w:rsidR="00E86874">
              <w:t xml:space="preserve">на электронный адрес: </w:t>
            </w:r>
            <w:bookmarkStart w:id="0" w:name="_GoBack"/>
            <w:bookmarkEnd w:id="0"/>
            <w:r w:rsidR="00E86874">
              <w:t>Tenders@sber-bank.by с пометкой «Коммерческое предложение к участию в процедуре закупки «Услуги второй и третьей линии технической поддержки АС УВХД SAP».</w:t>
            </w:r>
            <w:r>
              <w:t>;</w:t>
            </w:r>
          </w:p>
          <w:p w:rsidR="00FD48F4" w:rsidRDefault="00FD48F4" w:rsidP="00FD48F4">
            <w:pPr>
              <w:pStyle w:val="ab"/>
              <w:autoSpaceDE w:val="0"/>
              <w:autoSpaceDN w:val="0"/>
              <w:adjustRightInd w:val="0"/>
              <w:ind w:left="780"/>
              <w:jc w:val="both"/>
            </w:pPr>
            <w:r>
              <w:lastRenderedPageBreak/>
              <w:t>2.2. ценовое предложение, сопутствующая корреспонденция и документация должны быть представлены Участником на русском (белорусском) языке; техническая литература, копии сертификатов и рекламные материалы могут быть представлены на английском языке с приложением официального перевода;</w:t>
            </w:r>
          </w:p>
          <w:p w:rsidR="00FD48F4" w:rsidRDefault="00FD48F4" w:rsidP="00FD48F4">
            <w:pPr>
              <w:pStyle w:val="ab"/>
              <w:autoSpaceDE w:val="0"/>
              <w:autoSpaceDN w:val="0"/>
              <w:adjustRightInd w:val="0"/>
              <w:ind w:left="780"/>
              <w:jc w:val="both"/>
            </w:pPr>
            <w:r>
              <w:t>2.3. в ценовом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ценовое предложение;</w:t>
            </w:r>
          </w:p>
          <w:p w:rsidR="00F97628" w:rsidRPr="00176604" w:rsidRDefault="00FD48F4" w:rsidP="00FD48F4">
            <w:pPr>
              <w:pStyle w:val="ab"/>
              <w:autoSpaceDE w:val="0"/>
              <w:autoSpaceDN w:val="0"/>
              <w:adjustRightInd w:val="0"/>
              <w:ind w:left="780"/>
              <w:jc w:val="both"/>
            </w:pPr>
            <w:r>
              <w:t>2.4. иные требования: ценовое предложение должно иметь содержание (оглавление). Каждый лист должен иметь нумерацию, подписан уполномоченным должностным лицом и заверен печатью.</w:t>
            </w:r>
          </w:p>
          <w:p w:rsidR="00F97628" w:rsidRPr="00176604" w:rsidRDefault="006D73F0" w:rsidP="00F97628">
            <w:pPr>
              <w:autoSpaceDE w:val="0"/>
              <w:autoSpaceDN w:val="0"/>
              <w:adjustRightInd w:val="0"/>
              <w:jc w:val="both"/>
            </w:pPr>
            <w:r>
              <w:t>Приложения</w:t>
            </w:r>
            <w:r w:rsidR="00F97628" w:rsidRPr="00176604">
              <w:t xml:space="preserve"> к коммерческому предложению:</w:t>
            </w:r>
          </w:p>
          <w:p w:rsidR="006D73F0" w:rsidRPr="00991DC2" w:rsidRDefault="006D73F0" w:rsidP="006D73F0">
            <w:pPr>
              <w:pStyle w:val="a3"/>
              <w:jc w:val="both"/>
              <w:rPr>
                <w:rFonts w:ascii="Times New Roman" w:hAnsi="Times New Roman"/>
                <w:sz w:val="24"/>
                <w:szCs w:val="24"/>
              </w:rPr>
            </w:pPr>
            <w:r>
              <w:rPr>
                <w:rFonts w:ascii="Times New Roman" w:hAnsi="Times New Roman"/>
                <w:sz w:val="24"/>
                <w:szCs w:val="24"/>
              </w:rPr>
              <w:t xml:space="preserve"> 1. </w:t>
            </w:r>
            <w:r w:rsidRPr="00991DC2">
              <w:rPr>
                <w:rFonts w:ascii="Times New Roman" w:hAnsi="Times New Roman"/>
                <w:sz w:val="24"/>
                <w:szCs w:val="24"/>
              </w:rPr>
              <w:t>копии свидетельства о государственной регистрации участника, устава участника (для участников - юридических лиц, действующих только на основании учредительного договора, - копия данного договора);</w:t>
            </w:r>
          </w:p>
          <w:p w:rsidR="006D73F0" w:rsidRPr="00991DC2" w:rsidRDefault="006D73F0" w:rsidP="006D73F0">
            <w:pPr>
              <w:pStyle w:val="a3"/>
              <w:jc w:val="both"/>
              <w:rPr>
                <w:rFonts w:ascii="Times New Roman" w:hAnsi="Times New Roman"/>
                <w:sz w:val="24"/>
                <w:szCs w:val="24"/>
              </w:rPr>
            </w:pPr>
            <w:r>
              <w:rPr>
                <w:rFonts w:ascii="Times New Roman" w:hAnsi="Times New Roman"/>
                <w:sz w:val="24"/>
                <w:szCs w:val="24"/>
              </w:rPr>
              <w:t xml:space="preserve"> </w:t>
            </w:r>
            <w:r w:rsidRPr="00991DC2">
              <w:rPr>
                <w:rFonts w:ascii="Times New Roman" w:hAnsi="Times New Roman"/>
                <w:sz w:val="24"/>
                <w:szCs w:val="24"/>
              </w:rPr>
              <w:t>2. оригинал письменного заявления:</w:t>
            </w:r>
          </w:p>
          <w:p w:rsidR="006D73F0" w:rsidRPr="00991DC2" w:rsidRDefault="006D73F0" w:rsidP="006D73F0">
            <w:pPr>
              <w:pStyle w:val="a3"/>
              <w:ind w:firstLine="709"/>
              <w:jc w:val="both"/>
              <w:rPr>
                <w:rFonts w:ascii="Times New Roman" w:hAnsi="Times New Roman"/>
                <w:sz w:val="24"/>
                <w:szCs w:val="24"/>
              </w:rPr>
            </w:pPr>
            <w:r w:rsidRPr="00991DC2">
              <w:rPr>
                <w:rFonts w:ascii="Times New Roman" w:hAnsi="Times New Roman"/>
                <w:sz w:val="24"/>
                <w:szCs w:val="24"/>
              </w:rPr>
              <w:t>участника юридического лица - о том, что оно не находится в процессе ликвидации, реорганизации, не признано в установленном законодательными актами порядке несостоятельным или банкротом, находится (или не находится) в процедуре санации;</w:t>
            </w:r>
          </w:p>
          <w:p w:rsidR="006D73F0" w:rsidRPr="00991DC2" w:rsidRDefault="006D73F0" w:rsidP="006D73F0">
            <w:pPr>
              <w:pStyle w:val="a3"/>
              <w:ind w:firstLine="709"/>
              <w:jc w:val="both"/>
              <w:rPr>
                <w:rFonts w:ascii="Times New Roman" w:hAnsi="Times New Roman"/>
                <w:sz w:val="24"/>
                <w:szCs w:val="24"/>
              </w:rPr>
            </w:pPr>
            <w:r w:rsidRPr="00991DC2">
              <w:rPr>
                <w:rFonts w:ascii="Times New Roman" w:hAnsi="Times New Roman"/>
                <w:sz w:val="24"/>
                <w:szCs w:val="24"/>
              </w:rPr>
              <w:t>участника - индивидуального предпринимателя - о том, что он не находится в стадии прекращения деятельности и не признан в установленном законодательными актами порядке несостоятельным или банкротом, находится (или не находится) в процедуре санации;</w:t>
            </w:r>
          </w:p>
          <w:p w:rsidR="006D73F0" w:rsidRPr="00991DC2" w:rsidRDefault="006D73F0" w:rsidP="006D73F0">
            <w:pPr>
              <w:pStyle w:val="a3"/>
              <w:jc w:val="both"/>
              <w:rPr>
                <w:rFonts w:ascii="Times New Roman" w:hAnsi="Times New Roman"/>
                <w:sz w:val="24"/>
                <w:szCs w:val="24"/>
              </w:rPr>
            </w:pPr>
            <w:r w:rsidRPr="00991DC2">
              <w:rPr>
                <w:rFonts w:ascii="Times New Roman" w:hAnsi="Times New Roman"/>
                <w:sz w:val="24"/>
                <w:szCs w:val="24"/>
              </w:rPr>
              <w:t>3. копия лицензии или иного разрешения (когда законодательством предусмотрено его предоставление на бумажном носителе) на осуществление соответствующего вида деятельности, к которой относится предмет закупки (если такая лицензия или иное разрешение требуется в соответствии с законодательством Республики Беларусь);</w:t>
            </w:r>
          </w:p>
          <w:p w:rsidR="006D73F0" w:rsidRPr="00991DC2" w:rsidRDefault="006D73F0" w:rsidP="006D73F0">
            <w:pPr>
              <w:pStyle w:val="a3"/>
              <w:jc w:val="both"/>
              <w:rPr>
                <w:rFonts w:ascii="Times New Roman" w:hAnsi="Times New Roman"/>
                <w:sz w:val="24"/>
                <w:szCs w:val="24"/>
              </w:rPr>
            </w:pPr>
            <w:r w:rsidRPr="00991DC2">
              <w:rPr>
                <w:rFonts w:ascii="Times New Roman" w:hAnsi="Times New Roman"/>
                <w:sz w:val="24"/>
                <w:szCs w:val="24"/>
              </w:rPr>
              <w:t>4. письменное обязательство участника об обращении его в установленном порядке за продлением срока действия лицензий (иных разрешений), подтверждающих данные участника, либо письменные сведения о том, что такое обращение осуществлено. Данное обязательство (сведения) указывается, если срок действия лицензий (иных разрешений), подтверждающих соответствующие данные участника, меньше срока, необходимого для приобретения Заказчиком предмета закупки;</w:t>
            </w:r>
          </w:p>
          <w:p w:rsidR="006D73F0" w:rsidRPr="00991DC2" w:rsidRDefault="006D73F0" w:rsidP="006D73F0">
            <w:pPr>
              <w:pStyle w:val="a3"/>
              <w:jc w:val="both"/>
              <w:rPr>
                <w:rFonts w:ascii="Times New Roman" w:hAnsi="Times New Roman"/>
                <w:sz w:val="24"/>
                <w:szCs w:val="24"/>
              </w:rPr>
            </w:pPr>
            <w:r w:rsidRPr="00991DC2">
              <w:rPr>
                <w:rFonts w:ascii="Times New Roman" w:hAnsi="Times New Roman"/>
                <w:sz w:val="24"/>
                <w:szCs w:val="24"/>
              </w:rPr>
              <w:t>5. копия документа, устанавливающего срок окончания санации, определенный в соответствии с законодательством (для юридических лиц и индивидуальных предпринимателей, находящихся в процессе санации);</w:t>
            </w:r>
          </w:p>
          <w:p w:rsidR="006D73F0" w:rsidRDefault="006D73F0" w:rsidP="006D73F0">
            <w:pPr>
              <w:pStyle w:val="a3"/>
              <w:jc w:val="both"/>
              <w:rPr>
                <w:rFonts w:ascii="Times New Roman" w:hAnsi="Times New Roman"/>
                <w:sz w:val="24"/>
                <w:szCs w:val="24"/>
              </w:rPr>
            </w:pPr>
            <w:r w:rsidRPr="00991DC2">
              <w:rPr>
                <w:rFonts w:ascii="Times New Roman" w:hAnsi="Times New Roman"/>
                <w:sz w:val="24"/>
                <w:szCs w:val="24"/>
              </w:rPr>
              <w:t>6. копии документов, подтверждающих полномочия представителя участника (в случае, если ценовое предложение и (или) иные документы подписываются представителем участника);</w:t>
            </w:r>
          </w:p>
          <w:p w:rsidR="006D73F0" w:rsidRPr="00A37872" w:rsidRDefault="006D73F0" w:rsidP="006D73F0">
            <w:pPr>
              <w:pStyle w:val="a3"/>
              <w:jc w:val="both"/>
              <w:rPr>
                <w:rFonts w:ascii="Times New Roman" w:hAnsi="Times New Roman"/>
                <w:sz w:val="24"/>
                <w:szCs w:val="24"/>
              </w:rPr>
            </w:pPr>
            <w:r w:rsidRPr="00A37872">
              <w:rPr>
                <w:rFonts w:ascii="Times New Roman" w:hAnsi="Times New Roman"/>
                <w:sz w:val="24"/>
                <w:szCs w:val="24"/>
              </w:rPr>
              <w:t xml:space="preserve">7. согласие руководителя и главного бухгалтера Участника на проверку Заказчиком сведений о них в информационных ресурсах, находящихся в ведении Министерства внутренних дел Республики Беларусь </w:t>
            </w:r>
            <w:r w:rsidRPr="00C35CA5">
              <w:rPr>
                <w:rFonts w:ascii="Times New Roman" w:hAnsi="Times New Roman"/>
                <w:sz w:val="24"/>
                <w:szCs w:val="24"/>
              </w:rPr>
              <w:t xml:space="preserve">и Фонда социальной защиты населения Министерства </w:t>
            </w:r>
            <w:r w:rsidRPr="00C35CA5">
              <w:rPr>
                <w:rFonts w:ascii="Times New Roman" w:hAnsi="Times New Roman"/>
                <w:sz w:val="24"/>
                <w:szCs w:val="24"/>
              </w:rPr>
              <w:lastRenderedPageBreak/>
              <w:t>труда и социальной защиты Республики Беларусь</w:t>
            </w:r>
            <w:r w:rsidRPr="00A37872">
              <w:rPr>
                <w:rFonts w:ascii="Times New Roman" w:hAnsi="Times New Roman"/>
                <w:sz w:val="24"/>
                <w:szCs w:val="24"/>
              </w:rPr>
              <w:t>. Оформляется в соответствии с шаблоном (Приложение №</w:t>
            </w:r>
            <w:r w:rsidR="000305F0" w:rsidRPr="00E426E1">
              <w:rPr>
                <w:rFonts w:ascii="Times New Roman" w:hAnsi="Times New Roman"/>
                <w:sz w:val="24"/>
                <w:szCs w:val="24"/>
              </w:rPr>
              <w:t>1</w:t>
            </w:r>
            <w:r w:rsidRPr="00A37872">
              <w:rPr>
                <w:rFonts w:ascii="Times New Roman" w:hAnsi="Times New Roman"/>
                <w:sz w:val="24"/>
                <w:szCs w:val="24"/>
              </w:rPr>
              <w:t>).</w:t>
            </w:r>
          </w:p>
          <w:p w:rsidR="00F97628" w:rsidRPr="006D73F0" w:rsidRDefault="006D73F0" w:rsidP="00B74E42">
            <w:pPr>
              <w:pStyle w:val="a3"/>
              <w:jc w:val="both"/>
              <w:rPr>
                <w:rFonts w:ascii="Times New Roman" w:hAnsi="Times New Roman"/>
                <w:sz w:val="24"/>
                <w:szCs w:val="24"/>
              </w:rPr>
            </w:pPr>
            <w:r w:rsidRPr="00A37872">
              <w:rPr>
                <w:rFonts w:ascii="Times New Roman" w:hAnsi="Times New Roman"/>
                <w:sz w:val="24"/>
                <w:szCs w:val="24"/>
              </w:rPr>
              <w:t>Копии документов</w:t>
            </w:r>
            <w:r w:rsidR="00B74E42">
              <w:rPr>
                <w:rFonts w:ascii="Times New Roman" w:hAnsi="Times New Roman"/>
                <w:sz w:val="24"/>
                <w:szCs w:val="24"/>
              </w:rPr>
              <w:t xml:space="preserve"> </w:t>
            </w:r>
            <w:r w:rsidRPr="00A37872">
              <w:rPr>
                <w:rFonts w:ascii="Times New Roman" w:hAnsi="Times New Roman"/>
                <w:sz w:val="24"/>
                <w:szCs w:val="24"/>
              </w:rPr>
              <w:t>заверяются Участником (его представителем) и скрепляются его печатью (при наличии).</w:t>
            </w:r>
          </w:p>
        </w:tc>
      </w:tr>
      <w:tr w:rsidR="00F97628" w:rsidRPr="00176604" w:rsidTr="00111EF8">
        <w:tc>
          <w:tcPr>
            <w:tcW w:w="3119" w:type="dxa"/>
            <w:shd w:val="clear" w:color="auto" w:fill="auto"/>
            <w:vAlign w:val="center"/>
          </w:tcPr>
          <w:p w:rsidR="00F97628" w:rsidRPr="00176604" w:rsidRDefault="00F97628" w:rsidP="00F97628">
            <w:r w:rsidRPr="00176604">
              <w:lastRenderedPageBreak/>
              <w:t xml:space="preserve">Требования по условиям оплаты </w:t>
            </w:r>
          </w:p>
        </w:tc>
        <w:tc>
          <w:tcPr>
            <w:tcW w:w="7088" w:type="dxa"/>
            <w:shd w:val="clear" w:color="auto" w:fill="auto"/>
          </w:tcPr>
          <w:p w:rsidR="00067F96" w:rsidRPr="00067F96" w:rsidRDefault="00067F96" w:rsidP="00067F96">
            <w:pPr>
              <w:shd w:val="clear" w:color="auto" w:fill="FFFFFF" w:themeFill="background1"/>
              <w:autoSpaceDE w:val="0"/>
              <w:autoSpaceDN w:val="0"/>
              <w:adjustRightInd w:val="0"/>
              <w:jc w:val="both"/>
              <w:rPr>
                <w:rFonts w:eastAsia="A"/>
              </w:rPr>
            </w:pPr>
            <w:r w:rsidRPr="00067F96">
              <w:rPr>
                <w:rFonts w:eastAsia="A"/>
              </w:rPr>
              <w:t>Оплата производится по факту оказания услуг за отчетный месяц в белорусских рублях (для участников-резидентов Республики Беларусь) или в российских рублях (для участников-резидентов Российской Федерации) в течение 10 (десяти) банковских дней с момента подписания акта, подтверждающего факт оказания услуг за отчетный месяц. Стоимость услуг в белорусских рублях для резидентов Республики Беларусь будет определена сторонами на основании курса доллара США, установленного Национальным банком Республики Беларусь на дату составления документов, подтверждающих факт оказания услуг.</w:t>
            </w:r>
          </w:p>
          <w:p w:rsidR="00F97628" w:rsidRPr="00176604" w:rsidRDefault="00067F96" w:rsidP="00067F96">
            <w:pPr>
              <w:autoSpaceDE w:val="0"/>
              <w:autoSpaceDN w:val="0"/>
              <w:adjustRightInd w:val="0"/>
              <w:jc w:val="both"/>
              <w:rPr>
                <w:color w:val="000000"/>
              </w:rPr>
            </w:pPr>
            <w:r w:rsidRPr="00067F96">
              <w:rPr>
                <w:rFonts w:eastAsia="A"/>
              </w:rPr>
              <w:t>Стоимость услуг в российских рублях для резидентов Российской Федерации будет определена сторонами на основании курса доллара США, установленного Центральным Банком Российской Федерации на дату составления документов, подтверждающих факт оказания услуг.</w:t>
            </w:r>
          </w:p>
        </w:tc>
      </w:tr>
      <w:tr w:rsidR="00F97628" w:rsidRPr="00176604" w:rsidTr="00111EF8">
        <w:tc>
          <w:tcPr>
            <w:tcW w:w="3119" w:type="dxa"/>
            <w:shd w:val="clear" w:color="auto" w:fill="auto"/>
          </w:tcPr>
          <w:p w:rsidR="00F97628" w:rsidRPr="00176604" w:rsidRDefault="00F97628" w:rsidP="00F97628">
            <w:pPr>
              <w:jc w:val="both"/>
            </w:pPr>
            <w:r w:rsidRPr="00176604">
              <w:t xml:space="preserve">Наименование валюты предоставления коммерческих предложений:  </w:t>
            </w:r>
          </w:p>
        </w:tc>
        <w:tc>
          <w:tcPr>
            <w:tcW w:w="7088" w:type="dxa"/>
            <w:shd w:val="clear" w:color="auto" w:fill="auto"/>
          </w:tcPr>
          <w:p w:rsidR="00F97628" w:rsidRPr="000305F0" w:rsidRDefault="00067F96" w:rsidP="00F97628">
            <w:pPr>
              <w:jc w:val="both"/>
              <w:rPr>
                <w:lang w:val="en-US"/>
              </w:rPr>
            </w:pPr>
            <w:r>
              <w:rPr>
                <w:rFonts w:eastAsia="A"/>
              </w:rPr>
              <w:t>Доллар США</w:t>
            </w:r>
            <w:r w:rsidR="006D73F0">
              <w:rPr>
                <w:rFonts w:eastAsia="A"/>
              </w:rPr>
              <w:t xml:space="preserve"> </w:t>
            </w:r>
            <w:r w:rsidR="000305F0">
              <w:rPr>
                <w:rFonts w:eastAsia="A"/>
              </w:rPr>
              <w:t>(</w:t>
            </w:r>
            <w:r w:rsidR="000305F0">
              <w:rPr>
                <w:rFonts w:eastAsia="A"/>
                <w:lang w:val="en-US"/>
              </w:rPr>
              <w:t>USD)</w:t>
            </w:r>
          </w:p>
        </w:tc>
      </w:tr>
      <w:tr w:rsidR="00F97628" w:rsidRPr="00176604" w:rsidTr="00111EF8">
        <w:tc>
          <w:tcPr>
            <w:tcW w:w="3119" w:type="dxa"/>
            <w:shd w:val="clear" w:color="auto" w:fill="auto"/>
            <w:vAlign w:val="center"/>
          </w:tcPr>
          <w:p w:rsidR="00F97628" w:rsidRPr="00176604" w:rsidRDefault="00F97628" w:rsidP="00F97628">
            <w:r w:rsidRPr="00176604">
              <w:t>Обязательные условия договора</w:t>
            </w:r>
          </w:p>
        </w:tc>
        <w:tc>
          <w:tcPr>
            <w:tcW w:w="7088" w:type="dxa"/>
            <w:shd w:val="clear" w:color="auto" w:fill="auto"/>
          </w:tcPr>
          <w:p w:rsidR="00954D72" w:rsidRPr="00176604" w:rsidRDefault="00F97628" w:rsidP="00954D72">
            <w:pPr>
              <w:shd w:val="clear" w:color="auto" w:fill="FFFFFF" w:themeFill="background1"/>
              <w:autoSpaceDE w:val="0"/>
              <w:autoSpaceDN w:val="0"/>
              <w:adjustRightInd w:val="0"/>
              <w:rPr>
                <w:rFonts w:eastAsia="A"/>
              </w:rPr>
            </w:pPr>
            <w:r w:rsidRPr="00176604">
              <w:t xml:space="preserve">Срок и условия поставки предмета закупки, условия оплаты в соответствии с требованиями настоящих документов, меры ответственности за их неисполнение договора, антикоррупционная оговорка согласно Приложению № </w:t>
            </w:r>
            <w:r w:rsidR="00134DC0" w:rsidRPr="00176604">
              <w:t>2</w:t>
            </w:r>
            <w:r w:rsidRPr="00176604">
              <w:t xml:space="preserve"> к Приглашению.</w:t>
            </w:r>
            <w:r w:rsidR="00954D72" w:rsidRPr="00176604">
              <w:t xml:space="preserve"> </w:t>
            </w:r>
          </w:p>
          <w:p w:rsidR="008E2642" w:rsidRDefault="00C46414" w:rsidP="00C46414">
            <w:pPr>
              <w:pStyle w:val="a3"/>
              <w:shd w:val="clear" w:color="auto" w:fill="FFFFFF" w:themeFill="background1"/>
              <w:jc w:val="both"/>
              <w:rPr>
                <w:rFonts w:ascii="Times New Roman" w:eastAsia="A" w:hAnsi="Times New Roman"/>
                <w:sz w:val="24"/>
                <w:szCs w:val="24"/>
                <w:lang w:eastAsia="ru-RU"/>
              </w:rPr>
            </w:pPr>
            <w:r>
              <w:rPr>
                <w:rFonts w:ascii="Times New Roman" w:eastAsia="A" w:hAnsi="Times New Roman"/>
                <w:sz w:val="24"/>
                <w:szCs w:val="24"/>
                <w:lang w:eastAsia="ru-RU"/>
              </w:rPr>
              <w:t>1.</w:t>
            </w:r>
            <w:r w:rsidR="008E2642" w:rsidRPr="008E2642">
              <w:rPr>
                <w:rFonts w:ascii="Times New Roman" w:eastAsia="A" w:hAnsi="Times New Roman"/>
                <w:sz w:val="24"/>
                <w:szCs w:val="24"/>
                <w:lang w:eastAsia="ru-RU"/>
              </w:rPr>
              <w:t>За неисполнение или ненадлежащее исполнение сторонами условий договора стороны несут ответственность в соответствии с законод</w:t>
            </w:r>
            <w:r w:rsidR="008E2642">
              <w:rPr>
                <w:rFonts w:ascii="Times New Roman" w:eastAsia="A" w:hAnsi="Times New Roman"/>
                <w:sz w:val="24"/>
                <w:szCs w:val="24"/>
                <w:lang w:eastAsia="ru-RU"/>
              </w:rPr>
              <w:t>ательством Республики Беларусь.</w:t>
            </w:r>
          </w:p>
          <w:p w:rsidR="008E2642" w:rsidRPr="008E2642" w:rsidRDefault="00C46414" w:rsidP="008E2642">
            <w:pPr>
              <w:pStyle w:val="a3"/>
              <w:shd w:val="clear" w:color="auto" w:fill="FFFFFF" w:themeFill="background1"/>
              <w:jc w:val="both"/>
              <w:rPr>
                <w:rFonts w:ascii="Times New Roman" w:eastAsia="A" w:hAnsi="Times New Roman"/>
                <w:sz w:val="24"/>
                <w:szCs w:val="24"/>
                <w:lang w:eastAsia="ru-RU"/>
              </w:rPr>
            </w:pPr>
            <w:r>
              <w:rPr>
                <w:rFonts w:ascii="Times New Roman" w:eastAsia="A" w:hAnsi="Times New Roman"/>
                <w:sz w:val="24"/>
                <w:szCs w:val="24"/>
                <w:lang w:eastAsia="ru-RU"/>
              </w:rPr>
              <w:t>2.</w:t>
            </w:r>
            <w:r w:rsidR="008E2642" w:rsidRPr="008E2642">
              <w:rPr>
                <w:rFonts w:ascii="Times New Roman" w:eastAsia="A" w:hAnsi="Times New Roman"/>
                <w:sz w:val="24"/>
                <w:szCs w:val="24"/>
                <w:lang w:eastAsia="ru-RU"/>
              </w:rPr>
              <w:t>В случае ненадлежащего и/или несвоевременного исполнения обязательств по предоставлению услуг Заказчик вправе потребовать от Участника оплаты неустойки в размере 0,1% от стоимости услуг по договору за каждый календарный день просрочки.</w:t>
            </w:r>
          </w:p>
          <w:p w:rsidR="008E2642" w:rsidRPr="008E2642" w:rsidRDefault="00C46414" w:rsidP="008E2642">
            <w:pPr>
              <w:pStyle w:val="a3"/>
              <w:shd w:val="clear" w:color="auto" w:fill="FFFFFF" w:themeFill="background1"/>
              <w:jc w:val="both"/>
              <w:rPr>
                <w:rFonts w:ascii="Times New Roman" w:eastAsia="A" w:hAnsi="Times New Roman"/>
                <w:sz w:val="24"/>
                <w:szCs w:val="24"/>
                <w:lang w:eastAsia="ru-RU"/>
              </w:rPr>
            </w:pPr>
            <w:r>
              <w:rPr>
                <w:rFonts w:ascii="Times New Roman" w:eastAsia="A" w:hAnsi="Times New Roman"/>
                <w:sz w:val="24"/>
                <w:szCs w:val="24"/>
                <w:lang w:eastAsia="ru-RU"/>
              </w:rPr>
              <w:t>3.</w:t>
            </w:r>
            <w:r w:rsidR="008E2642" w:rsidRPr="008E2642">
              <w:rPr>
                <w:rFonts w:ascii="Times New Roman" w:eastAsia="A" w:hAnsi="Times New Roman"/>
                <w:sz w:val="24"/>
                <w:szCs w:val="24"/>
                <w:lang w:eastAsia="ru-RU"/>
              </w:rPr>
              <w:t>В случае нарушения срока оплаты, указанного в договоре, Заказчик обязуется уплатить Участнику, по его требованию, пеню в размере 0,1% от не оплаченной в срок суммы за каждый день просрочки.</w:t>
            </w:r>
          </w:p>
          <w:p w:rsidR="008E2642" w:rsidRPr="008E2642" w:rsidRDefault="00C46414" w:rsidP="008E2642">
            <w:pPr>
              <w:pStyle w:val="a3"/>
              <w:shd w:val="clear" w:color="auto" w:fill="FFFFFF" w:themeFill="background1"/>
              <w:jc w:val="both"/>
              <w:rPr>
                <w:rFonts w:ascii="Times New Roman" w:eastAsia="A" w:hAnsi="Times New Roman"/>
                <w:sz w:val="24"/>
                <w:szCs w:val="24"/>
                <w:lang w:eastAsia="ru-RU"/>
              </w:rPr>
            </w:pPr>
            <w:r>
              <w:rPr>
                <w:rFonts w:ascii="Times New Roman" w:eastAsia="A" w:hAnsi="Times New Roman"/>
                <w:sz w:val="24"/>
                <w:szCs w:val="24"/>
                <w:lang w:eastAsia="ru-RU"/>
              </w:rPr>
              <w:t>4.</w:t>
            </w:r>
            <w:r w:rsidR="008E2642" w:rsidRPr="008E2642">
              <w:rPr>
                <w:rFonts w:ascii="Times New Roman" w:eastAsia="A" w:hAnsi="Times New Roman"/>
                <w:sz w:val="24"/>
                <w:szCs w:val="24"/>
                <w:lang w:eastAsia="ru-RU"/>
              </w:rPr>
              <w:t>За необеспечение Участником уровня сервиса, установленного пунктом 6 Приложения 1, Участник уплачива</w:t>
            </w:r>
            <w:r w:rsidR="00C623C3">
              <w:rPr>
                <w:rFonts w:ascii="Times New Roman" w:eastAsia="A" w:hAnsi="Times New Roman"/>
                <w:sz w:val="24"/>
                <w:szCs w:val="24"/>
                <w:lang w:eastAsia="ru-RU"/>
              </w:rPr>
              <w:t>е</w:t>
            </w:r>
            <w:r w:rsidR="008E2642" w:rsidRPr="008E2642">
              <w:rPr>
                <w:rFonts w:ascii="Times New Roman" w:eastAsia="A" w:hAnsi="Times New Roman"/>
                <w:sz w:val="24"/>
                <w:szCs w:val="24"/>
                <w:lang w:eastAsia="ru-RU"/>
              </w:rPr>
              <w:t xml:space="preserve">т Заказчику штраф в размере 10 базовых величин за каждый случай нарушения. </w:t>
            </w:r>
          </w:p>
          <w:p w:rsidR="00F97628" w:rsidRPr="00176604" w:rsidRDefault="00C46414" w:rsidP="00C46414">
            <w:pPr>
              <w:autoSpaceDE w:val="0"/>
              <w:autoSpaceDN w:val="0"/>
              <w:adjustRightInd w:val="0"/>
              <w:jc w:val="both"/>
              <w:rPr>
                <w:color w:val="000000"/>
              </w:rPr>
            </w:pPr>
            <w:r>
              <w:rPr>
                <w:rFonts w:eastAsia="A"/>
              </w:rPr>
              <w:t>5.</w:t>
            </w:r>
            <w:r w:rsidR="008E2642" w:rsidRPr="008E2642">
              <w:rPr>
                <w:rFonts w:eastAsia="A"/>
              </w:rPr>
              <w:t xml:space="preserve">В случае необеспечения Участником уровня сервиса, установленного пунктом 6 Приложения 1 два и более раза в течении срока действия договора и применения к нему Заказчиком требования об уплате штрафа, указанного в </w:t>
            </w:r>
            <w:r>
              <w:rPr>
                <w:rFonts w:eastAsia="A"/>
              </w:rPr>
              <w:t>п.</w:t>
            </w:r>
            <w:r w:rsidR="008E2642" w:rsidRPr="008E2642">
              <w:rPr>
                <w:rFonts w:eastAsia="A"/>
              </w:rPr>
              <w:t>4, Заказчик дополнительно вправе в одностороннем внесудебном порядке отказаться от исполнения договора, письменно предупредив Участника за 30 дней до даты расторжения.</w:t>
            </w:r>
          </w:p>
        </w:tc>
      </w:tr>
      <w:tr w:rsidR="00F97628" w:rsidRPr="00176604" w:rsidTr="00111EF8">
        <w:tc>
          <w:tcPr>
            <w:tcW w:w="3119" w:type="dxa"/>
            <w:shd w:val="clear" w:color="auto" w:fill="auto"/>
            <w:vAlign w:val="center"/>
          </w:tcPr>
          <w:p w:rsidR="00F97628" w:rsidRPr="00176604" w:rsidRDefault="003B7D5C" w:rsidP="003B7D5C">
            <w:r>
              <w:t>П</w:t>
            </w:r>
            <w:r w:rsidRPr="003B7D5C">
              <w:t xml:space="preserve">орядок представления </w:t>
            </w:r>
            <w:r>
              <w:t>технического задания по предмету закупки</w:t>
            </w:r>
          </w:p>
        </w:tc>
        <w:tc>
          <w:tcPr>
            <w:tcW w:w="7088" w:type="dxa"/>
            <w:shd w:val="clear" w:color="auto" w:fill="auto"/>
          </w:tcPr>
          <w:p w:rsidR="00F97628" w:rsidRPr="00176604" w:rsidRDefault="003B7D5C" w:rsidP="003B7D5C">
            <w:pPr>
              <w:jc w:val="both"/>
            </w:pPr>
            <w:r>
              <w:t>П</w:t>
            </w:r>
            <w:r w:rsidRPr="003B7D5C">
              <w:t>ри наличии заявки на участие в процедуре запроса ценовых предложений</w:t>
            </w:r>
            <w:r>
              <w:t xml:space="preserve"> </w:t>
            </w:r>
            <w:r w:rsidRPr="003B7D5C">
              <w:t>выбора аутсорсинговой организации, заявления о конфиденциальности и гарантийного письма</w:t>
            </w:r>
            <w:r>
              <w:t xml:space="preserve"> (Приложения №№5-7). Информация направляется на электронный адрес:</w:t>
            </w:r>
            <w:r w:rsidRPr="00176604">
              <w:t xml:space="preserve"> </w:t>
            </w:r>
            <w:hyperlink r:id="rId7" w:history="1">
              <w:r w:rsidRPr="00176604">
                <w:rPr>
                  <w:rStyle w:val="aa"/>
                  <w:lang w:val="en-US"/>
                </w:rPr>
                <w:t>Tenders</w:t>
              </w:r>
              <w:r w:rsidRPr="00176604">
                <w:rPr>
                  <w:rStyle w:val="aa"/>
                </w:rPr>
                <w:t>@sber-bank.by</w:t>
              </w:r>
            </w:hyperlink>
          </w:p>
        </w:tc>
      </w:tr>
      <w:tr w:rsidR="003B7D5C" w:rsidRPr="00176604" w:rsidTr="00111EF8">
        <w:tc>
          <w:tcPr>
            <w:tcW w:w="3119" w:type="dxa"/>
            <w:shd w:val="clear" w:color="auto" w:fill="auto"/>
            <w:vAlign w:val="center"/>
          </w:tcPr>
          <w:p w:rsidR="003B7D5C" w:rsidRPr="00176604" w:rsidRDefault="003B7D5C" w:rsidP="003B7D5C">
            <w:r w:rsidRPr="00176604">
              <w:lastRenderedPageBreak/>
              <w:t>Способ предоставления коммерческих предложений</w:t>
            </w:r>
          </w:p>
        </w:tc>
        <w:tc>
          <w:tcPr>
            <w:tcW w:w="7088" w:type="dxa"/>
            <w:shd w:val="clear" w:color="auto" w:fill="auto"/>
          </w:tcPr>
          <w:p w:rsidR="003B7D5C" w:rsidRPr="00176604" w:rsidRDefault="003B7D5C" w:rsidP="003B7D5C">
            <w:pPr>
              <w:jc w:val="both"/>
            </w:pPr>
            <w:r w:rsidRPr="00176604">
              <w:t>электронный адрес:</w:t>
            </w:r>
          </w:p>
          <w:p w:rsidR="003B7D5C" w:rsidRPr="00176604" w:rsidRDefault="00E86874" w:rsidP="00BD1D31">
            <w:pPr>
              <w:jc w:val="both"/>
            </w:pPr>
            <w:hyperlink r:id="rId8" w:history="1">
              <w:r w:rsidR="003B7D5C" w:rsidRPr="00176604">
                <w:rPr>
                  <w:rStyle w:val="aa"/>
                  <w:lang w:val="en-US"/>
                </w:rPr>
                <w:t>Tenders</w:t>
              </w:r>
              <w:r w:rsidR="003B7D5C" w:rsidRPr="00176604">
                <w:rPr>
                  <w:rStyle w:val="aa"/>
                </w:rPr>
                <w:t>@sber-bank.by</w:t>
              </w:r>
            </w:hyperlink>
            <w:r w:rsidR="003B7D5C" w:rsidRPr="00176604">
              <w:t xml:space="preserve"> с пометкой «Коммерческое предложение к участию в процедуре закупки </w:t>
            </w:r>
            <w:r w:rsidR="003B7D5C">
              <w:t>«</w:t>
            </w:r>
            <w:r w:rsidR="00BD1D31">
              <w:t>У</w:t>
            </w:r>
            <w:r w:rsidR="003B7D5C" w:rsidRPr="00C623C3">
              <w:rPr>
                <w:rFonts w:eastAsia="A"/>
              </w:rPr>
              <w:t>слуги второй и третьей линии технической поддержки АС УВХД SAP</w:t>
            </w:r>
            <w:r w:rsidR="003B7D5C" w:rsidRPr="00176604">
              <w:t>».</w:t>
            </w:r>
          </w:p>
        </w:tc>
      </w:tr>
      <w:tr w:rsidR="003B7D5C" w:rsidRPr="00176604" w:rsidTr="00111EF8">
        <w:tc>
          <w:tcPr>
            <w:tcW w:w="3119" w:type="dxa"/>
            <w:shd w:val="clear" w:color="auto" w:fill="auto"/>
            <w:vAlign w:val="center"/>
          </w:tcPr>
          <w:p w:rsidR="003B7D5C" w:rsidRPr="00176604" w:rsidRDefault="003B7D5C" w:rsidP="003B7D5C">
            <w:r w:rsidRPr="00176604">
              <w:t>Валюта заключения договора</w:t>
            </w:r>
          </w:p>
        </w:tc>
        <w:tc>
          <w:tcPr>
            <w:tcW w:w="7088" w:type="dxa"/>
            <w:shd w:val="clear" w:color="auto" w:fill="auto"/>
          </w:tcPr>
          <w:p w:rsidR="003B7D5C" w:rsidRPr="00176604" w:rsidRDefault="003B7D5C" w:rsidP="003B7D5C">
            <w:pPr>
              <w:jc w:val="both"/>
            </w:pPr>
            <w:r>
              <w:t>Доллар США</w:t>
            </w:r>
            <w:r w:rsidRPr="00176604">
              <w:t xml:space="preserve"> (</w:t>
            </w:r>
            <w:r>
              <w:rPr>
                <w:lang w:val="en-US"/>
              </w:rPr>
              <w:t>USD</w:t>
            </w:r>
            <w:r w:rsidRPr="00176604">
              <w:t>).</w:t>
            </w:r>
          </w:p>
        </w:tc>
      </w:tr>
      <w:tr w:rsidR="003B7D5C" w:rsidRPr="00176604" w:rsidTr="00111EF8">
        <w:tc>
          <w:tcPr>
            <w:tcW w:w="3119" w:type="dxa"/>
            <w:shd w:val="clear" w:color="auto" w:fill="auto"/>
            <w:vAlign w:val="center"/>
          </w:tcPr>
          <w:p w:rsidR="003B7D5C" w:rsidRPr="00176604" w:rsidRDefault="003B7D5C" w:rsidP="003B7D5C">
            <w:r w:rsidRPr="00176604">
              <w:t>Контактные лицо по проведению процедуры закупки</w:t>
            </w:r>
          </w:p>
        </w:tc>
        <w:tc>
          <w:tcPr>
            <w:tcW w:w="7088" w:type="dxa"/>
            <w:shd w:val="clear" w:color="auto" w:fill="auto"/>
          </w:tcPr>
          <w:p w:rsidR="003B7D5C" w:rsidRPr="00176604" w:rsidRDefault="003B7D5C" w:rsidP="003B7D5C">
            <w:pPr>
              <w:pStyle w:val="a3"/>
              <w:widowControl w:val="0"/>
              <w:jc w:val="both"/>
              <w:rPr>
                <w:rFonts w:ascii="Times New Roman" w:hAnsi="Times New Roman"/>
                <w:sz w:val="24"/>
                <w:szCs w:val="24"/>
              </w:rPr>
            </w:pPr>
            <w:r w:rsidRPr="00176604">
              <w:rPr>
                <w:rFonts w:ascii="Times New Roman" w:hAnsi="Times New Roman"/>
                <w:sz w:val="24"/>
                <w:szCs w:val="24"/>
              </w:rPr>
              <w:t>Трасковский Игорь Михайлович</w:t>
            </w:r>
          </w:p>
          <w:p w:rsidR="003B7D5C" w:rsidRPr="00176604" w:rsidRDefault="003B7D5C" w:rsidP="003B7D5C">
            <w:pPr>
              <w:pStyle w:val="a3"/>
              <w:widowControl w:val="0"/>
              <w:jc w:val="both"/>
              <w:rPr>
                <w:rFonts w:ascii="Times New Roman" w:hAnsi="Times New Roman"/>
                <w:sz w:val="24"/>
                <w:szCs w:val="24"/>
              </w:rPr>
            </w:pPr>
            <w:r w:rsidRPr="00176604">
              <w:rPr>
                <w:rFonts w:ascii="Times New Roman" w:hAnsi="Times New Roman"/>
                <w:sz w:val="24"/>
                <w:szCs w:val="24"/>
              </w:rPr>
              <w:t>тел. +375 17 359 90 89</w:t>
            </w:r>
          </w:p>
          <w:p w:rsidR="003B7D5C" w:rsidRPr="00176604" w:rsidRDefault="003B7D5C" w:rsidP="003B7D5C">
            <w:pPr>
              <w:pStyle w:val="a3"/>
              <w:widowControl w:val="0"/>
              <w:jc w:val="both"/>
              <w:rPr>
                <w:rFonts w:ascii="Times New Roman" w:hAnsi="Times New Roman"/>
                <w:sz w:val="24"/>
                <w:szCs w:val="24"/>
              </w:rPr>
            </w:pPr>
          </w:p>
        </w:tc>
      </w:tr>
      <w:tr w:rsidR="003B7D5C" w:rsidRPr="00176604" w:rsidTr="00557269">
        <w:trPr>
          <w:trHeight w:val="655"/>
        </w:trPr>
        <w:tc>
          <w:tcPr>
            <w:tcW w:w="3119" w:type="dxa"/>
            <w:shd w:val="clear" w:color="auto" w:fill="auto"/>
            <w:vAlign w:val="center"/>
          </w:tcPr>
          <w:p w:rsidR="003B7D5C" w:rsidRPr="00176604" w:rsidRDefault="003B7D5C" w:rsidP="003B7D5C">
            <w:r w:rsidRPr="00176604">
              <w:t>Контактное лицо по предмету закупки</w:t>
            </w:r>
          </w:p>
        </w:tc>
        <w:tc>
          <w:tcPr>
            <w:tcW w:w="7088" w:type="dxa"/>
            <w:shd w:val="clear" w:color="auto" w:fill="auto"/>
          </w:tcPr>
          <w:p w:rsidR="003B7D5C" w:rsidRPr="001F3BCD" w:rsidRDefault="003B7D5C" w:rsidP="003B7D5C">
            <w:pPr>
              <w:pStyle w:val="a3"/>
              <w:widowControl w:val="0"/>
              <w:jc w:val="both"/>
              <w:rPr>
                <w:rFonts w:ascii="Times New Roman" w:hAnsi="Times New Roman"/>
                <w:sz w:val="24"/>
                <w:szCs w:val="24"/>
                <w:lang w:val="en-US"/>
              </w:rPr>
            </w:pPr>
            <w:r>
              <w:rPr>
                <w:rFonts w:ascii="Times New Roman" w:hAnsi="Times New Roman"/>
                <w:sz w:val="24"/>
                <w:szCs w:val="24"/>
              </w:rPr>
              <w:t>Смирнова Натал</w:t>
            </w:r>
            <w:r w:rsidR="00BD1D31">
              <w:rPr>
                <w:rFonts w:ascii="Times New Roman" w:hAnsi="Times New Roman"/>
                <w:sz w:val="24"/>
                <w:szCs w:val="24"/>
              </w:rPr>
              <w:t>ь</w:t>
            </w:r>
            <w:r>
              <w:rPr>
                <w:rFonts w:ascii="Times New Roman" w:hAnsi="Times New Roman"/>
                <w:sz w:val="24"/>
                <w:szCs w:val="24"/>
              </w:rPr>
              <w:t>я Александровна</w:t>
            </w:r>
          </w:p>
          <w:p w:rsidR="003B7D5C" w:rsidRPr="00176604" w:rsidRDefault="003B7D5C" w:rsidP="003B7D5C">
            <w:pPr>
              <w:pStyle w:val="a3"/>
              <w:widowControl w:val="0"/>
              <w:jc w:val="both"/>
              <w:rPr>
                <w:rFonts w:ascii="Times New Roman" w:hAnsi="Times New Roman"/>
                <w:sz w:val="24"/>
                <w:szCs w:val="24"/>
              </w:rPr>
            </w:pPr>
            <w:r w:rsidRPr="00176604">
              <w:rPr>
                <w:rFonts w:ascii="Times New Roman" w:hAnsi="Times New Roman"/>
                <w:sz w:val="24"/>
                <w:szCs w:val="24"/>
              </w:rPr>
              <w:t xml:space="preserve">тел. +375 17 359 </w:t>
            </w:r>
            <w:r>
              <w:rPr>
                <w:rFonts w:ascii="Times New Roman" w:hAnsi="Times New Roman"/>
                <w:sz w:val="24"/>
                <w:szCs w:val="24"/>
              </w:rPr>
              <w:t>70 23</w:t>
            </w:r>
          </w:p>
        </w:tc>
      </w:tr>
      <w:tr w:rsidR="003B7D5C" w:rsidRPr="00176604" w:rsidTr="00111EF8">
        <w:trPr>
          <w:trHeight w:val="655"/>
        </w:trPr>
        <w:tc>
          <w:tcPr>
            <w:tcW w:w="3119" w:type="dxa"/>
            <w:shd w:val="clear" w:color="auto" w:fill="auto"/>
            <w:vAlign w:val="center"/>
          </w:tcPr>
          <w:p w:rsidR="003B7D5C" w:rsidRPr="00176604" w:rsidRDefault="003B7D5C" w:rsidP="003B7D5C">
            <w:r w:rsidRPr="00176604">
              <w:t>Срок предоставления</w:t>
            </w:r>
          </w:p>
        </w:tc>
        <w:tc>
          <w:tcPr>
            <w:tcW w:w="7088" w:type="dxa"/>
            <w:shd w:val="clear" w:color="auto" w:fill="auto"/>
            <w:vAlign w:val="center"/>
          </w:tcPr>
          <w:p w:rsidR="003B7D5C" w:rsidRPr="00176604" w:rsidRDefault="003B7D5C" w:rsidP="00BD1D31">
            <w:pPr>
              <w:pStyle w:val="a3"/>
              <w:widowControl w:val="0"/>
              <w:rPr>
                <w:rFonts w:ascii="Times New Roman" w:hAnsi="Times New Roman"/>
                <w:sz w:val="24"/>
                <w:szCs w:val="24"/>
              </w:rPr>
            </w:pPr>
            <w:r w:rsidRPr="00176604">
              <w:rPr>
                <w:rFonts w:ascii="Times New Roman" w:hAnsi="Times New Roman"/>
                <w:sz w:val="24"/>
                <w:szCs w:val="24"/>
              </w:rPr>
              <w:t xml:space="preserve">до </w:t>
            </w:r>
            <w:r w:rsidR="00BD1D31">
              <w:rPr>
                <w:rFonts w:ascii="Times New Roman" w:hAnsi="Times New Roman"/>
                <w:sz w:val="24"/>
                <w:szCs w:val="24"/>
              </w:rPr>
              <w:t>10</w:t>
            </w:r>
            <w:r w:rsidRPr="00176604">
              <w:rPr>
                <w:rFonts w:ascii="Times New Roman" w:hAnsi="Times New Roman"/>
                <w:sz w:val="24"/>
                <w:szCs w:val="24"/>
              </w:rPr>
              <w:t>.</w:t>
            </w:r>
            <w:r w:rsidR="00BD1D31">
              <w:rPr>
                <w:rFonts w:ascii="Times New Roman" w:hAnsi="Times New Roman"/>
                <w:sz w:val="24"/>
                <w:szCs w:val="24"/>
              </w:rPr>
              <w:t>00</w:t>
            </w:r>
            <w:r w:rsidRPr="00176604">
              <w:rPr>
                <w:rFonts w:ascii="Times New Roman" w:hAnsi="Times New Roman"/>
                <w:sz w:val="24"/>
                <w:szCs w:val="24"/>
              </w:rPr>
              <w:t xml:space="preserve">  1</w:t>
            </w:r>
            <w:r w:rsidR="00BD1D31">
              <w:rPr>
                <w:rFonts w:ascii="Times New Roman" w:hAnsi="Times New Roman"/>
                <w:sz w:val="24"/>
                <w:szCs w:val="24"/>
              </w:rPr>
              <w:t>8</w:t>
            </w:r>
            <w:r w:rsidRPr="00176604">
              <w:rPr>
                <w:rFonts w:ascii="Times New Roman" w:hAnsi="Times New Roman"/>
                <w:sz w:val="24"/>
                <w:szCs w:val="24"/>
              </w:rPr>
              <w:t xml:space="preserve"> </w:t>
            </w:r>
            <w:r>
              <w:rPr>
                <w:rFonts w:ascii="Times New Roman" w:hAnsi="Times New Roman"/>
                <w:sz w:val="24"/>
                <w:szCs w:val="24"/>
              </w:rPr>
              <w:t>марта</w:t>
            </w:r>
            <w:r w:rsidRPr="00176604">
              <w:rPr>
                <w:rFonts w:ascii="Times New Roman" w:hAnsi="Times New Roman"/>
                <w:sz w:val="24"/>
                <w:szCs w:val="24"/>
              </w:rPr>
              <w:t xml:space="preserve"> 202</w:t>
            </w:r>
            <w:r w:rsidRPr="00176604">
              <w:rPr>
                <w:rFonts w:ascii="Times New Roman" w:hAnsi="Times New Roman"/>
                <w:sz w:val="24"/>
                <w:szCs w:val="24"/>
                <w:lang w:val="en-US"/>
              </w:rPr>
              <w:t>4</w:t>
            </w:r>
            <w:r w:rsidRPr="00176604">
              <w:rPr>
                <w:rFonts w:ascii="Times New Roman" w:hAnsi="Times New Roman"/>
                <w:sz w:val="24"/>
                <w:szCs w:val="24"/>
              </w:rPr>
              <w:t xml:space="preserve"> г.</w:t>
            </w:r>
          </w:p>
        </w:tc>
      </w:tr>
    </w:tbl>
    <w:p w:rsidR="00992B90" w:rsidRPr="00176604" w:rsidRDefault="0043744A" w:rsidP="0043744A">
      <w:pPr>
        <w:ind w:firstLine="708"/>
        <w:jc w:val="both"/>
      </w:pPr>
      <w:r w:rsidRPr="00176604">
        <w:t>Коммерческие</w:t>
      </w:r>
      <w:r w:rsidR="00882087">
        <w:t xml:space="preserve"> предложения, поступившее Заказчику</w:t>
      </w:r>
      <w:r w:rsidRPr="00176604">
        <w:t xml:space="preserve"> </w:t>
      </w:r>
      <w:r w:rsidRPr="00176604">
        <w:rPr>
          <w:i/>
        </w:rPr>
        <w:t>после истечения окончательного срока его представления</w:t>
      </w:r>
      <w:r w:rsidRPr="00176604">
        <w:t>, к рассмотрению не принимаются.</w:t>
      </w:r>
    </w:p>
    <w:p w:rsidR="003F6D35" w:rsidRPr="00176604" w:rsidRDefault="003F6D35" w:rsidP="0043744A">
      <w:pPr>
        <w:ind w:firstLine="708"/>
        <w:jc w:val="both"/>
      </w:pPr>
      <w:r w:rsidRPr="00176604">
        <w:t>Изменение стоимости предмета закупки, указанной в предложении, возможно только при проведении переговоров по снижению цены</w:t>
      </w:r>
    </w:p>
    <w:p w:rsidR="00E0682E" w:rsidRPr="00176604" w:rsidRDefault="0076578C" w:rsidP="00C02EC9">
      <w:pPr>
        <w:ind w:firstLine="708"/>
        <w:jc w:val="both"/>
      </w:pPr>
      <w:r w:rsidRPr="00176604">
        <w:t>Заказчик вправе отменить процедуру закупки до за</w:t>
      </w:r>
      <w:r w:rsidR="007C7A35" w:rsidRPr="00176604">
        <w:t>ключения договора с победителем и не несет за это ответственность перед участниками процедуры закупки.</w:t>
      </w:r>
    </w:p>
    <w:p w:rsidR="00CC5D52" w:rsidRPr="00CC5D52" w:rsidRDefault="00CC5D52" w:rsidP="00CC5D52">
      <w:pPr>
        <w:ind w:firstLine="708"/>
        <w:jc w:val="both"/>
      </w:pPr>
      <w:r w:rsidRPr="00CC5D52">
        <w:t>Заказчик отклоняет ценовое предложение Участника, а также отстраняет Участника от участия в процедуре закупки в случаях, предусмотренных локальными правовыми актами Заказчика.</w:t>
      </w:r>
    </w:p>
    <w:p w:rsidR="00CC5D52" w:rsidRPr="00CC5D52" w:rsidRDefault="00CC5D52" w:rsidP="00CC5D52">
      <w:pPr>
        <w:ind w:firstLine="708"/>
        <w:jc w:val="both"/>
      </w:pPr>
      <w:r w:rsidRPr="00CC5D52">
        <w:t>Заказчик вправе отклонить все ценовые предложения Участников до выбора наилучшего из них в случаях, предусмотренных локальными правовыми актами Заказчика.</w:t>
      </w:r>
    </w:p>
    <w:p w:rsidR="00CC5D52" w:rsidRPr="00CC5D52" w:rsidRDefault="00CC5D52" w:rsidP="00CC5D52">
      <w:pPr>
        <w:ind w:firstLine="708"/>
        <w:jc w:val="both"/>
      </w:pPr>
      <w:r w:rsidRPr="00CC5D52">
        <w:t>Срок действия ценового предложения: не менее 60 календарных дней от даты вскрытия конвертов с предложениями.</w:t>
      </w:r>
    </w:p>
    <w:p w:rsidR="00CC5D52" w:rsidRPr="00CC5D52" w:rsidRDefault="00CC5D52" w:rsidP="00CC5D52">
      <w:pPr>
        <w:ind w:firstLine="708"/>
        <w:jc w:val="both"/>
      </w:pPr>
      <w:r w:rsidRPr="00CC5D52">
        <w:t xml:space="preserve">Договор на приобретение предмета закупки подписывается в течение 20 рабочих дней со дня принятия решения </w:t>
      </w:r>
      <w:r w:rsidR="00022D30">
        <w:t>Правлением ОАО «Сбер Банк»</w:t>
      </w:r>
      <w:r w:rsidRPr="00CC5D52">
        <w:t xml:space="preserve"> о выборе контрагента, если иной срок не будет установлен решением </w:t>
      </w:r>
      <w:r w:rsidR="00022D30">
        <w:t>Правления ОАО «Сбер Банк»</w:t>
      </w:r>
      <w:r w:rsidRPr="00CC5D52">
        <w:t>.</w:t>
      </w:r>
    </w:p>
    <w:p w:rsidR="00F2303C" w:rsidRPr="00CC5D52" w:rsidRDefault="00CC5D52" w:rsidP="00CC5D52">
      <w:pPr>
        <w:ind w:firstLine="708"/>
        <w:jc w:val="both"/>
      </w:pPr>
      <w:r w:rsidRPr="00CC5D52">
        <w:t>Представленные Участником документы Заказчиком не возвращаются, все расходы, связанные с участием в процедуре закупке, осуществляются Участником за свой счет и возмещению Заказчиком не подлежат.</w:t>
      </w:r>
    </w:p>
    <w:p w:rsidR="00F2303C" w:rsidRPr="004153A2" w:rsidRDefault="00F2303C" w:rsidP="00C02EC9">
      <w:pPr>
        <w:ind w:firstLine="708"/>
        <w:jc w:val="both"/>
        <w:rPr>
          <w:sz w:val="28"/>
          <w:szCs w:val="28"/>
        </w:rPr>
      </w:pPr>
    </w:p>
    <w:p w:rsidR="00F2303C" w:rsidRPr="004153A2" w:rsidRDefault="00F2303C" w:rsidP="00C02EC9">
      <w:pPr>
        <w:ind w:firstLine="708"/>
        <w:jc w:val="both"/>
        <w:rPr>
          <w:sz w:val="28"/>
          <w:szCs w:val="28"/>
        </w:rPr>
      </w:pPr>
    </w:p>
    <w:p w:rsidR="00BA66BA" w:rsidRPr="004153A2" w:rsidRDefault="00BA66BA">
      <w:pPr>
        <w:spacing w:after="200" w:line="276" w:lineRule="auto"/>
        <w:rPr>
          <w:sz w:val="28"/>
          <w:szCs w:val="28"/>
        </w:rPr>
      </w:pPr>
      <w:r w:rsidRPr="004153A2">
        <w:rPr>
          <w:sz w:val="28"/>
          <w:szCs w:val="28"/>
        </w:rPr>
        <w:br w:type="page"/>
      </w:r>
    </w:p>
    <w:p w:rsidR="00F2303C" w:rsidRPr="003511B8" w:rsidRDefault="00F2303C" w:rsidP="00F2303C">
      <w:pPr>
        <w:jc w:val="right"/>
      </w:pPr>
      <w:r w:rsidRPr="003511B8">
        <w:lastRenderedPageBreak/>
        <w:t>Приложение №</w:t>
      </w:r>
      <w:r w:rsidR="00F77144" w:rsidRPr="003511B8">
        <w:t>1</w:t>
      </w:r>
      <w:r w:rsidR="003511B8" w:rsidRPr="003511B8">
        <w:t xml:space="preserve"> к Приглашению</w:t>
      </w:r>
    </w:p>
    <w:p w:rsidR="00F2303C" w:rsidRPr="004153A2" w:rsidRDefault="00F2303C" w:rsidP="00F2303C">
      <w:pPr>
        <w:widowControl w:val="0"/>
        <w:autoSpaceDE w:val="0"/>
        <w:autoSpaceDN w:val="0"/>
        <w:adjustRightInd w:val="0"/>
        <w:ind w:right="-1"/>
        <w:jc w:val="center"/>
        <w:rPr>
          <w:b/>
          <w:bCs/>
          <w:sz w:val="26"/>
          <w:szCs w:val="26"/>
        </w:rPr>
      </w:pPr>
    </w:p>
    <w:p w:rsidR="00042046" w:rsidRDefault="00042046" w:rsidP="00042046">
      <w:pPr>
        <w:widowControl w:val="0"/>
        <w:autoSpaceDE w:val="0"/>
        <w:autoSpaceDN w:val="0"/>
        <w:adjustRightInd w:val="0"/>
        <w:spacing w:before="150" w:after="150"/>
        <w:ind w:right="104"/>
        <w:jc w:val="center"/>
        <w:rPr>
          <w:b/>
          <w:bCs/>
          <w:color w:val="000000"/>
          <w:sz w:val="26"/>
          <w:szCs w:val="26"/>
        </w:rPr>
      </w:pPr>
      <w:r w:rsidRPr="00626D64">
        <w:rPr>
          <w:b/>
          <w:bCs/>
          <w:color w:val="000000"/>
          <w:sz w:val="26"/>
          <w:szCs w:val="26"/>
        </w:rPr>
        <w:t xml:space="preserve">СОГЛАСИЕ </w:t>
      </w:r>
    </w:p>
    <w:p w:rsidR="00042046" w:rsidRDefault="00042046" w:rsidP="00042046">
      <w:pPr>
        <w:widowControl w:val="0"/>
        <w:autoSpaceDE w:val="0"/>
        <w:autoSpaceDN w:val="0"/>
        <w:adjustRightInd w:val="0"/>
        <w:spacing w:before="150" w:after="150"/>
        <w:ind w:right="104"/>
        <w:jc w:val="center"/>
        <w:rPr>
          <w:b/>
          <w:bCs/>
          <w:color w:val="000000"/>
          <w:sz w:val="26"/>
          <w:szCs w:val="26"/>
        </w:rPr>
      </w:pPr>
      <w:r w:rsidRPr="00626D64">
        <w:rPr>
          <w:b/>
          <w:bCs/>
          <w:color w:val="000000"/>
          <w:sz w:val="26"/>
          <w:szCs w:val="26"/>
        </w:rPr>
        <w:t>НА ПРЕДОСТАВЛЕНИЕ СВЕДЕНИЙ</w:t>
      </w:r>
    </w:p>
    <w:p w:rsidR="00042046" w:rsidRPr="00F23692" w:rsidRDefault="00042046" w:rsidP="00042046">
      <w:pPr>
        <w:pStyle w:val="ConsPlusNormal"/>
        <w:jc w:val="center"/>
        <w:rPr>
          <w:rFonts w:ascii="Times New Roman" w:hAnsi="Times New Roman" w:cs="Times New Roman"/>
          <w:b/>
          <w:bCs/>
          <w:color w:val="000000"/>
          <w:sz w:val="26"/>
          <w:szCs w:val="26"/>
        </w:rPr>
      </w:pPr>
      <w:r w:rsidRPr="00F23692">
        <w:rPr>
          <w:rFonts w:ascii="Times New Roman" w:hAnsi="Times New Roman" w:cs="Times New Roman"/>
          <w:b/>
          <w:bCs/>
          <w:color w:val="000000"/>
          <w:sz w:val="26"/>
          <w:szCs w:val="26"/>
        </w:rPr>
        <w:t>№________________________________&lt;*&gt;</w:t>
      </w:r>
    </w:p>
    <w:p w:rsidR="00042046" w:rsidRPr="00F23692" w:rsidRDefault="00042046" w:rsidP="00042046">
      <w:pPr>
        <w:pStyle w:val="ConsPlusNormal"/>
        <w:jc w:val="center"/>
        <w:rPr>
          <w:rFonts w:ascii="Times New Roman" w:hAnsi="Times New Roman" w:cs="Times New Roman"/>
          <w:b/>
          <w:bCs/>
          <w:color w:val="000000"/>
          <w:sz w:val="26"/>
          <w:szCs w:val="26"/>
        </w:rPr>
      </w:pPr>
    </w:p>
    <w:p w:rsidR="00042046" w:rsidRPr="00626D64" w:rsidRDefault="00042046" w:rsidP="00042046">
      <w:pPr>
        <w:widowControl w:val="0"/>
        <w:autoSpaceDE w:val="0"/>
        <w:autoSpaceDN w:val="0"/>
        <w:adjustRightInd w:val="0"/>
        <w:spacing w:before="150" w:after="150"/>
        <w:ind w:right="104"/>
        <w:jc w:val="center"/>
        <w:rPr>
          <w:rFonts w:ascii="Arial" w:hAnsi="Arial" w:cs="Arial"/>
        </w:rPr>
      </w:pPr>
    </w:p>
    <w:p w:rsidR="00042046" w:rsidRPr="00626D64" w:rsidRDefault="00042046" w:rsidP="00042046">
      <w:pPr>
        <w:widowControl w:val="0"/>
        <w:autoSpaceDE w:val="0"/>
        <w:autoSpaceDN w:val="0"/>
        <w:adjustRightInd w:val="0"/>
        <w:ind w:right="104"/>
        <w:rPr>
          <w:color w:val="000000"/>
          <w:sz w:val="20"/>
          <w:szCs w:val="20"/>
        </w:rPr>
      </w:pPr>
    </w:p>
    <w:p w:rsidR="00042046" w:rsidRPr="00626D64" w:rsidRDefault="00042046" w:rsidP="00042046">
      <w:pPr>
        <w:widowControl w:val="0"/>
        <w:autoSpaceDE w:val="0"/>
        <w:autoSpaceDN w:val="0"/>
        <w:adjustRightInd w:val="0"/>
        <w:ind w:right="104"/>
        <w:rPr>
          <w:color w:val="000000"/>
          <w:sz w:val="20"/>
          <w:szCs w:val="20"/>
        </w:rPr>
      </w:pPr>
    </w:p>
    <w:p w:rsidR="00042046" w:rsidRPr="003511B8" w:rsidRDefault="00042046" w:rsidP="00042046">
      <w:pPr>
        <w:widowControl w:val="0"/>
        <w:autoSpaceDE w:val="0"/>
        <w:autoSpaceDN w:val="0"/>
        <w:adjustRightInd w:val="0"/>
        <w:ind w:right="104"/>
        <w:rPr>
          <w:color w:val="000000"/>
        </w:rPr>
      </w:pPr>
      <w:r w:rsidRPr="003511B8">
        <w:rPr>
          <w:bCs/>
          <w:color w:val="000000"/>
        </w:rPr>
        <w:t>Я,</w:t>
      </w:r>
      <w:r w:rsidRPr="003511B8">
        <w:rPr>
          <w:color w:val="000000"/>
        </w:rPr>
        <w:t xml:space="preserve"> ______________________________________________________________________________________________,</w:t>
      </w:r>
    </w:p>
    <w:p w:rsidR="00042046" w:rsidRPr="003511B8" w:rsidRDefault="00042046" w:rsidP="00042046">
      <w:pPr>
        <w:widowControl w:val="0"/>
        <w:autoSpaceDE w:val="0"/>
        <w:autoSpaceDN w:val="0"/>
        <w:adjustRightInd w:val="0"/>
        <w:ind w:right="104"/>
        <w:jc w:val="center"/>
        <w:rPr>
          <w:color w:val="000000"/>
        </w:rPr>
      </w:pPr>
      <w:r w:rsidRPr="003511B8">
        <w:rPr>
          <w:bCs/>
          <w:i/>
          <w:iCs/>
          <w:color w:val="000000"/>
        </w:rPr>
        <w:t xml:space="preserve">(Фамилия имя отчество) </w:t>
      </w:r>
    </w:p>
    <w:p w:rsidR="00042046" w:rsidRPr="003511B8" w:rsidRDefault="00042046" w:rsidP="00042046">
      <w:pPr>
        <w:widowControl w:val="0"/>
        <w:autoSpaceDE w:val="0"/>
        <w:autoSpaceDN w:val="0"/>
        <w:adjustRightInd w:val="0"/>
        <w:ind w:right="22"/>
        <w:jc w:val="both"/>
        <w:rPr>
          <w:color w:val="000000"/>
        </w:rPr>
      </w:pPr>
      <w:r w:rsidRPr="003511B8">
        <w:t>дата рождения _________________________ идентификационный № ___________________________________, выражаю свое согласие на предоставление сведений ОАО «Сбер Банк» обо мне из информационных ресурсов, находящихся в ведении Министерства внутренних дел Республики Беларусь и Фонда социальной защиты населения Министерства труда и социальной защиты Республики Беларусь.</w:t>
      </w:r>
    </w:p>
    <w:p w:rsidR="00042046" w:rsidRPr="00626D64" w:rsidRDefault="00042046" w:rsidP="00042046">
      <w:pPr>
        <w:widowControl w:val="0"/>
        <w:autoSpaceDE w:val="0"/>
        <w:autoSpaceDN w:val="0"/>
        <w:adjustRightInd w:val="0"/>
        <w:ind w:right="104"/>
        <w:jc w:val="both"/>
        <w:rPr>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4503"/>
        <w:gridCol w:w="5128"/>
      </w:tblGrid>
      <w:tr w:rsidR="00042046" w:rsidRPr="00626D64" w:rsidTr="00FB1FD3">
        <w:trPr>
          <w:cantSplit/>
        </w:trPr>
        <w:tc>
          <w:tcPr>
            <w:tcW w:w="4503" w:type="dxa"/>
            <w:shd w:val="clear" w:color="auto" w:fill="FFFFFF"/>
            <w:vAlign w:val="bottom"/>
            <w:hideMark/>
          </w:tcPr>
          <w:p w:rsidR="00042046" w:rsidRPr="00626D64" w:rsidRDefault="00042046" w:rsidP="00FB1FD3">
            <w:pPr>
              <w:keepLines/>
              <w:widowControl w:val="0"/>
              <w:autoSpaceDE w:val="0"/>
              <w:autoSpaceDN w:val="0"/>
              <w:adjustRightInd w:val="0"/>
              <w:ind w:right="105"/>
              <w:jc w:val="center"/>
              <w:rPr>
                <w:color w:val="000000"/>
              </w:rPr>
            </w:pPr>
            <w:r w:rsidRPr="00626D64">
              <w:rPr>
                <w:b/>
                <w:bCs/>
                <w:i/>
                <w:iCs/>
                <w:color w:val="000000"/>
                <w:sz w:val="26"/>
                <w:szCs w:val="26"/>
              </w:rPr>
              <w:t>______________________________</w:t>
            </w:r>
          </w:p>
        </w:tc>
        <w:tc>
          <w:tcPr>
            <w:tcW w:w="5128" w:type="dxa"/>
            <w:shd w:val="clear" w:color="auto" w:fill="FFFFFF"/>
            <w:vAlign w:val="bottom"/>
            <w:hideMark/>
          </w:tcPr>
          <w:p w:rsidR="00042046" w:rsidRPr="00626D64" w:rsidRDefault="00042046" w:rsidP="00FB1FD3">
            <w:pPr>
              <w:keepLines/>
              <w:widowControl w:val="0"/>
              <w:autoSpaceDE w:val="0"/>
              <w:autoSpaceDN w:val="0"/>
              <w:adjustRightInd w:val="0"/>
              <w:ind w:right="95"/>
              <w:jc w:val="center"/>
              <w:rPr>
                <w:color w:val="000000"/>
                <w:lang w:val="en-US"/>
              </w:rPr>
            </w:pPr>
            <w:r w:rsidRPr="00626D64">
              <w:rPr>
                <w:color w:val="000000"/>
                <w:sz w:val="20"/>
                <w:szCs w:val="20"/>
                <w:lang w:val="en-US"/>
              </w:rPr>
              <w:t>____________________________________</w:t>
            </w:r>
          </w:p>
        </w:tc>
      </w:tr>
      <w:tr w:rsidR="00042046" w:rsidRPr="00626D64" w:rsidTr="00FB1FD3">
        <w:trPr>
          <w:cantSplit/>
        </w:trPr>
        <w:tc>
          <w:tcPr>
            <w:tcW w:w="4503" w:type="dxa"/>
            <w:shd w:val="clear" w:color="auto" w:fill="FFFFFF"/>
            <w:hideMark/>
          </w:tcPr>
          <w:p w:rsidR="00042046" w:rsidRPr="00626D64" w:rsidRDefault="00042046" w:rsidP="00FB1FD3">
            <w:pPr>
              <w:keepLines/>
              <w:widowControl w:val="0"/>
              <w:autoSpaceDE w:val="0"/>
              <w:autoSpaceDN w:val="0"/>
              <w:adjustRightInd w:val="0"/>
              <w:ind w:right="105"/>
              <w:jc w:val="center"/>
              <w:rPr>
                <w:color w:val="000000"/>
              </w:rPr>
            </w:pPr>
            <w:r w:rsidRPr="00626D64">
              <w:rPr>
                <w:b/>
                <w:bCs/>
                <w:i/>
                <w:iCs/>
                <w:color w:val="000000"/>
                <w:sz w:val="17"/>
                <w:szCs w:val="17"/>
              </w:rPr>
              <w:t>(подпись)</w:t>
            </w:r>
          </w:p>
        </w:tc>
        <w:tc>
          <w:tcPr>
            <w:tcW w:w="5128" w:type="dxa"/>
            <w:shd w:val="clear" w:color="auto" w:fill="FFFFFF"/>
            <w:vAlign w:val="center"/>
            <w:hideMark/>
          </w:tcPr>
          <w:p w:rsidR="00042046" w:rsidRPr="00626D64" w:rsidRDefault="00042046" w:rsidP="00FB1FD3">
            <w:pPr>
              <w:keepLines/>
              <w:widowControl w:val="0"/>
              <w:autoSpaceDE w:val="0"/>
              <w:autoSpaceDN w:val="0"/>
              <w:adjustRightInd w:val="0"/>
              <w:ind w:right="95"/>
              <w:jc w:val="center"/>
              <w:rPr>
                <w:color w:val="000000"/>
              </w:rPr>
            </w:pPr>
            <w:r w:rsidRPr="00626D64">
              <w:rPr>
                <w:b/>
                <w:bCs/>
                <w:i/>
                <w:iCs/>
                <w:color w:val="000000"/>
                <w:sz w:val="17"/>
                <w:szCs w:val="17"/>
              </w:rPr>
              <w:t>(Фамилия И.О.)</w:t>
            </w:r>
          </w:p>
        </w:tc>
      </w:tr>
    </w:tbl>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22"/>
        <w:jc w:val="both"/>
        <w:rPr>
          <w:i/>
          <w:color w:val="000000"/>
          <w:sz w:val="26"/>
          <w:szCs w:val="26"/>
        </w:rPr>
      </w:pPr>
      <w:r w:rsidRPr="00626D64">
        <w:rPr>
          <w:i/>
          <w:color w:val="000000"/>
          <w:sz w:val="26"/>
          <w:szCs w:val="26"/>
        </w:rPr>
        <w:t>« ___ » _____________ 2024 г.</w:t>
      </w: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626D64" w:rsidRDefault="00042046" w:rsidP="00042046">
      <w:pPr>
        <w:widowControl w:val="0"/>
        <w:autoSpaceDE w:val="0"/>
        <w:autoSpaceDN w:val="0"/>
        <w:adjustRightInd w:val="0"/>
        <w:ind w:right="104"/>
        <w:jc w:val="both"/>
        <w:rPr>
          <w:color w:val="000000"/>
          <w:sz w:val="26"/>
          <w:szCs w:val="26"/>
        </w:rPr>
      </w:pPr>
    </w:p>
    <w:p w:rsidR="00042046" w:rsidRPr="00BC7C38" w:rsidRDefault="00042046" w:rsidP="00042046">
      <w:pPr>
        <w:jc w:val="both"/>
        <w:rPr>
          <w:sz w:val="28"/>
          <w:szCs w:val="28"/>
        </w:rPr>
      </w:pPr>
      <w:r>
        <w:rPr>
          <w:b/>
          <w:sz w:val="18"/>
          <w:szCs w:val="18"/>
          <w:vertAlign w:val="superscript"/>
        </w:rPr>
        <w:t>*_</w:t>
      </w:r>
      <w:r w:rsidRPr="00626D64">
        <w:rPr>
          <w:b/>
          <w:sz w:val="18"/>
          <w:szCs w:val="18"/>
        </w:rPr>
        <w:t xml:space="preserve"> </w:t>
      </w:r>
      <w:r w:rsidRPr="00626D64">
        <w:rPr>
          <w:sz w:val="18"/>
          <w:szCs w:val="1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r w:rsidRPr="00626D64">
        <w:rPr>
          <w:sz w:val="28"/>
          <w:szCs w:val="28"/>
        </w:rPr>
        <w:t>.</w:t>
      </w:r>
    </w:p>
    <w:p w:rsidR="00F2303C" w:rsidRPr="004153A2" w:rsidRDefault="00F2303C" w:rsidP="00F2303C">
      <w:pPr>
        <w:widowControl w:val="0"/>
        <w:tabs>
          <w:tab w:val="left" w:pos="816"/>
          <w:tab w:val="left" w:pos="1524"/>
          <w:tab w:val="left" w:pos="5763"/>
        </w:tabs>
        <w:autoSpaceDE w:val="0"/>
        <w:autoSpaceDN w:val="0"/>
        <w:adjustRightInd w:val="0"/>
        <w:ind w:left="121" w:right="22" w:firstLine="540"/>
        <w:rPr>
          <w:color w:val="000000"/>
        </w:rPr>
      </w:pPr>
      <w:r w:rsidRPr="004153A2">
        <w:rPr>
          <w:color w:val="000000"/>
        </w:rPr>
        <w:tab/>
      </w:r>
      <w:r w:rsidRPr="004153A2">
        <w:rPr>
          <w:color w:val="000000"/>
        </w:rPr>
        <w:tab/>
      </w:r>
    </w:p>
    <w:p w:rsidR="00F2303C" w:rsidRPr="004153A2" w:rsidRDefault="00F2303C" w:rsidP="00F2303C">
      <w:pPr>
        <w:jc w:val="center"/>
        <w:rPr>
          <w:bCs/>
          <w:sz w:val="28"/>
          <w:szCs w:val="28"/>
        </w:rPr>
      </w:pPr>
    </w:p>
    <w:p w:rsidR="00F2303C" w:rsidRPr="004153A2" w:rsidRDefault="00F2303C" w:rsidP="00F2303C"/>
    <w:p w:rsidR="00F2303C" w:rsidRPr="004153A2" w:rsidRDefault="00F2303C"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291FBD" w:rsidRPr="004153A2" w:rsidRDefault="00291FBD" w:rsidP="00C02EC9">
      <w:pPr>
        <w:ind w:firstLine="708"/>
        <w:jc w:val="both"/>
        <w:rPr>
          <w:sz w:val="28"/>
          <w:szCs w:val="28"/>
        </w:rPr>
      </w:pPr>
    </w:p>
    <w:p w:rsidR="00BA66BA" w:rsidRPr="004153A2" w:rsidRDefault="00BA66BA">
      <w:pPr>
        <w:spacing w:after="200" w:line="276" w:lineRule="auto"/>
        <w:rPr>
          <w:sz w:val="28"/>
          <w:szCs w:val="28"/>
        </w:rPr>
      </w:pPr>
      <w:r w:rsidRPr="004153A2">
        <w:rPr>
          <w:sz w:val="28"/>
          <w:szCs w:val="28"/>
        </w:rPr>
        <w:br w:type="page"/>
      </w:r>
    </w:p>
    <w:p w:rsidR="00291FBD" w:rsidRPr="003511B8" w:rsidRDefault="00291FBD" w:rsidP="00291FBD">
      <w:pPr>
        <w:jc w:val="right"/>
      </w:pPr>
      <w:r w:rsidRPr="003511B8">
        <w:lastRenderedPageBreak/>
        <w:t xml:space="preserve">Приложение № </w:t>
      </w:r>
      <w:r w:rsidR="00F77144" w:rsidRPr="003511B8">
        <w:t>2</w:t>
      </w:r>
      <w:r w:rsidR="003511B8">
        <w:t xml:space="preserve"> к Приглашению</w:t>
      </w:r>
    </w:p>
    <w:p w:rsidR="00291FBD" w:rsidRPr="004153A2" w:rsidRDefault="00291FBD" w:rsidP="00291FBD">
      <w:pPr>
        <w:jc w:val="right"/>
        <w:rPr>
          <w:sz w:val="28"/>
          <w:szCs w:val="28"/>
        </w:rPr>
      </w:pPr>
    </w:p>
    <w:p w:rsidR="00291FBD" w:rsidRPr="003511B8" w:rsidRDefault="00291FBD" w:rsidP="00291FBD">
      <w:pPr>
        <w:ind w:firstLine="708"/>
        <w:jc w:val="center"/>
      </w:pPr>
      <w:r w:rsidRPr="003511B8">
        <w:t>Антикоррупционная оговорка</w:t>
      </w:r>
    </w:p>
    <w:p w:rsidR="00291FBD" w:rsidRPr="003511B8" w:rsidRDefault="00291FBD" w:rsidP="00291FBD">
      <w:pPr>
        <w:ind w:firstLine="708"/>
        <w:jc w:val="center"/>
      </w:pPr>
    </w:p>
    <w:p w:rsidR="00291FBD" w:rsidRPr="003511B8" w:rsidRDefault="00291FBD" w:rsidP="00291FBD">
      <w:pPr>
        <w:ind w:firstLine="709"/>
        <w:contextualSpacing/>
        <w:jc w:val="both"/>
        <w:rPr>
          <w:iCs/>
        </w:rPr>
      </w:pPr>
      <w:r w:rsidRPr="003511B8">
        <w:rPr>
          <w:iCs/>
        </w:rPr>
        <w:t>При заключении, исполнении, изменении и расторжении Договора</w:t>
      </w:r>
      <w:r w:rsidRPr="003511B8">
        <w:rPr>
          <w:iCs/>
          <w:vertAlign w:val="superscript"/>
        </w:rPr>
        <w:footnoteReference w:id="1"/>
      </w:r>
      <w:r w:rsidRPr="003511B8">
        <w:rPr>
          <w:iCs/>
        </w:rPr>
        <w:t xml:space="preserve"> Стороны принимают на себя следующие обязательства:</w:t>
      </w:r>
    </w:p>
    <w:p w:rsidR="00291FBD" w:rsidRPr="003511B8" w:rsidRDefault="00291FBD" w:rsidP="00291FBD">
      <w:pPr>
        <w:ind w:firstLine="709"/>
        <w:contextualSpacing/>
        <w:jc w:val="both"/>
        <w:rPr>
          <w:iCs/>
        </w:rPr>
      </w:pPr>
      <w:r w:rsidRPr="003511B8">
        <w:rPr>
          <w:iCs/>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291FBD" w:rsidRPr="003511B8" w:rsidRDefault="00291FBD" w:rsidP="00291FBD">
      <w:pPr>
        <w:ind w:firstLine="709"/>
        <w:contextualSpacing/>
        <w:jc w:val="both"/>
        <w:rPr>
          <w:iCs/>
        </w:rPr>
      </w:pPr>
      <w:r w:rsidRPr="003511B8">
        <w:rPr>
          <w:iCs/>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291FBD" w:rsidRPr="003511B8" w:rsidRDefault="00291FBD" w:rsidP="00291FBD">
      <w:pPr>
        <w:ind w:firstLine="709"/>
        <w:contextualSpacing/>
        <w:jc w:val="both"/>
        <w:rPr>
          <w:iCs/>
        </w:rPr>
      </w:pPr>
      <w:r w:rsidRPr="003511B8">
        <w:rPr>
          <w:iCs/>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291FBD" w:rsidRPr="003511B8" w:rsidRDefault="00291FBD" w:rsidP="00291FBD">
      <w:pPr>
        <w:ind w:firstLine="709"/>
        <w:contextualSpacing/>
        <w:jc w:val="both"/>
        <w:rPr>
          <w:iCs/>
        </w:rPr>
      </w:pPr>
      <w:r w:rsidRPr="003511B8">
        <w:rPr>
          <w:iCs/>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291FBD" w:rsidRPr="003511B8" w:rsidRDefault="00291FBD" w:rsidP="00291FBD">
      <w:pPr>
        <w:ind w:firstLine="709"/>
        <w:contextualSpacing/>
        <w:jc w:val="both"/>
        <w:rPr>
          <w:iCs/>
        </w:rPr>
      </w:pPr>
      <w:r w:rsidRPr="003511B8">
        <w:rPr>
          <w:iCs/>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291FBD" w:rsidRPr="003511B8" w:rsidRDefault="00291FBD" w:rsidP="00291FBD">
      <w:pPr>
        <w:ind w:firstLine="709"/>
        <w:contextualSpacing/>
        <w:jc w:val="both"/>
        <w:rPr>
          <w:iCs/>
        </w:rPr>
      </w:pPr>
      <w:r w:rsidRPr="003511B8">
        <w:rPr>
          <w:iCs/>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3511B8" w:rsidDel="002A25C9">
        <w:rPr>
          <w:iCs/>
        </w:rPr>
        <w:t xml:space="preserve"> </w:t>
      </w:r>
      <w:r w:rsidRPr="003511B8">
        <w:rPr>
          <w:iCs/>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291FBD" w:rsidRPr="003511B8" w:rsidRDefault="00291FBD" w:rsidP="00291FBD">
      <w:pPr>
        <w:ind w:firstLine="709"/>
        <w:contextualSpacing/>
        <w:jc w:val="both"/>
        <w:rPr>
          <w:iCs/>
        </w:rPr>
      </w:pPr>
      <w:r w:rsidRPr="003511B8">
        <w:rPr>
          <w:iCs/>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291FBD" w:rsidRDefault="00291FBD" w:rsidP="00291FBD">
      <w:pPr>
        <w:jc w:val="center"/>
        <w:rPr>
          <w:sz w:val="28"/>
          <w:szCs w:val="28"/>
        </w:rPr>
      </w:pPr>
    </w:p>
    <w:p w:rsidR="00291FBD" w:rsidRDefault="00291FBD" w:rsidP="00C02EC9">
      <w:pPr>
        <w:ind w:firstLine="708"/>
        <w:jc w:val="both"/>
        <w:rPr>
          <w:sz w:val="28"/>
          <w:szCs w:val="28"/>
        </w:rPr>
      </w:pPr>
    </w:p>
    <w:p w:rsidR="00332D5F" w:rsidRPr="008E3626" w:rsidRDefault="00332D5F" w:rsidP="00332D5F">
      <w:pPr>
        <w:jc w:val="right"/>
      </w:pPr>
      <w:r w:rsidRPr="008E3626">
        <w:lastRenderedPageBreak/>
        <w:t>Приложение 3</w:t>
      </w:r>
      <w:r w:rsidR="008E3626" w:rsidRPr="00E426E1">
        <w:t xml:space="preserve"> </w:t>
      </w:r>
      <w:r w:rsidR="008E3626" w:rsidRPr="008E3626">
        <w:t>к Приглашению</w:t>
      </w:r>
    </w:p>
    <w:p w:rsidR="00332D5F" w:rsidRPr="00332D5F" w:rsidRDefault="00332D5F" w:rsidP="00332D5F">
      <w:pPr>
        <w:pStyle w:val="ConsPlusNormal"/>
        <w:jc w:val="center"/>
        <w:rPr>
          <w:rFonts w:ascii="Times New Roman" w:hAnsi="Times New Roman" w:cs="Times New Roman"/>
          <w:sz w:val="26"/>
          <w:szCs w:val="26"/>
        </w:rPr>
      </w:pPr>
      <w:r w:rsidRPr="00332D5F">
        <w:rPr>
          <w:rFonts w:ascii="Times New Roman" w:hAnsi="Times New Roman" w:cs="Times New Roman"/>
          <w:sz w:val="26"/>
          <w:szCs w:val="26"/>
        </w:rPr>
        <w:t>ОБЯЗАТЕЛЬСТВО</w:t>
      </w:r>
    </w:p>
    <w:p w:rsidR="00332D5F" w:rsidRPr="00332D5F" w:rsidRDefault="00332D5F" w:rsidP="00332D5F">
      <w:pPr>
        <w:pStyle w:val="ConsPlusNormal"/>
        <w:jc w:val="center"/>
        <w:rPr>
          <w:rFonts w:ascii="Times New Roman" w:hAnsi="Times New Roman" w:cs="Times New Roman"/>
          <w:sz w:val="26"/>
          <w:szCs w:val="26"/>
        </w:rPr>
      </w:pPr>
      <w:r w:rsidRPr="00332D5F">
        <w:rPr>
          <w:rFonts w:ascii="Times New Roman" w:hAnsi="Times New Roman" w:cs="Times New Roman"/>
          <w:sz w:val="26"/>
          <w:szCs w:val="26"/>
        </w:rPr>
        <w:t>о корпоративной социальной ответственности</w:t>
      </w:r>
      <w:r w:rsidRPr="00332D5F">
        <w:rPr>
          <w:rFonts w:ascii="Times New Roman" w:hAnsi="Times New Roman" w:cs="Times New Roman"/>
          <w:sz w:val="26"/>
          <w:szCs w:val="26"/>
          <w:vertAlign w:val="superscript"/>
        </w:rPr>
        <w:footnoteReference w:id="2"/>
      </w:r>
    </w:p>
    <w:p w:rsidR="00332D5F" w:rsidRPr="00332D5F" w:rsidRDefault="00332D5F" w:rsidP="00332D5F">
      <w:pPr>
        <w:pStyle w:val="ConsPlusNormal"/>
        <w:jc w:val="center"/>
        <w:rPr>
          <w:rFonts w:ascii="Times New Roman" w:hAnsi="Times New Roman" w:cs="Times New Roman"/>
          <w:sz w:val="26"/>
          <w:szCs w:val="26"/>
        </w:rPr>
      </w:pPr>
    </w:p>
    <w:p w:rsidR="00332D5F" w:rsidRPr="00332D5F" w:rsidRDefault="00332D5F" w:rsidP="00332D5F">
      <w:pPr>
        <w:pStyle w:val="Default"/>
        <w:ind w:firstLine="709"/>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1. Общее положение</w:t>
      </w:r>
    </w:p>
    <w:p w:rsidR="00332D5F" w:rsidRPr="00332D5F" w:rsidRDefault="00332D5F" w:rsidP="00332D5F">
      <w:pPr>
        <w:tabs>
          <w:tab w:val="left" w:pos="0"/>
          <w:tab w:val="left" w:pos="567"/>
          <w:tab w:val="left" w:pos="709"/>
          <w:tab w:val="left" w:pos="4962"/>
          <w:tab w:val="left" w:pos="5387"/>
          <w:tab w:val="left" w:pos="9639"/>
        </w:tabs>
        <w:ind w:firstLine="709"/>
        <w:jc w:val="both"/>
        <w:rPr>
          <w:sz w:val="26"/>
          <w:szCs w:val="26"/>
        </w:rPr>
      </w:pPr>
      <w:r w:rsidRPr="00332D5F">
        <w:rPr>
          <w:sz w:val="26"/>
          <w:szCs w:val="26"/>
        </w:rPr>
        <w:t>В рамках настоящего обязательства под корпоративной социальной ответственностью (далее - КСО) при осуществлении закупочной деятельности ОАО «Сбер Банк» (далее – Банк)</w:t>
      </w:r>
      <w:r w:rsidRPr="00332D5F">
        <w:rPr>
          <w:rStyle w:val="af0"/>
          <w:sz w:val="26"/>
          <w:szCs w:val="26"/>
        </w:rPr>
        <w:footnoteReference w:id="3"/>
      </w:r>
      <w:r w:rsidRPr="00332D5F">
        <w:rPr>
          <w:sz w:val="26"/>
          <w:szCs w:val="26"/>
        </w:rPr>
        <w:t xml:space="preserve"> понимается совокупность добровольно принимаемых обязательств, заключающихся в реализации внешних проектов и задач в целях повышения уровня экономического, социального и экологического развития общества и государства. </w:t>
      </w:r>
    </w:p>
    <w:p w:rsidR="00332D5F" w:rsidRPr="00332D5F" w:rsidRDefault="00332D5F" w:rsidP="00332D5F">
      <w:pPr>
        <w:ind w:firstLine="709"/>
        <w:jc w:val="both"/>
        <w:rPr>
          <w:sz w:val="26"/>
          <w:szCs w:val="26"/>
        </w:rPr>
      </w:pPr>
      <w:r w:rsidRPr="00332D5F">
        <w:rPr>
          <w:sz w:val="26"/>
          <w:szCs w:val="26"/>
        </w:rPr>
        <w:t>Целью настоящего обязательства является установление для Поставщика</w:t>
      </w:r>
      <w:r w:rsidRPr="00332D5F">
        <w:rPr>
          <w:rStyle w:val="af0"/>
          <w:sz w:val="26"/>
          <w:szCs w:val="26"/>
        </w:rPr>
        <w:footnoteReference w:id="4"/>
      </w:r>
      <w:r w:rsidRPr="00332D5F">
        <w:rPr>
          <w:sz w:val="26"/>
          <w:szCs w:val="26"/>
        </w:rPr>
        <w:t xml:space="preserve"> основополагающих норм, принципов, правил и подходов в области КСО и ESG</w:t>
      </w:r>
      <w:r w:rsidRPr="00332D5F">
        <w:rPr>
          <w:rStyle w:val="af0"/>
          <w:sz w:val="26"/>
          <w:szCs w:val="26"/>
        </w:rPr>
        <w:footnoteReference w:id="5"/>
      </w:r>
      <w:r w:rsidRPr="00332D5F">
        <w:rPr>
          <w:sz w:val="26"/>
          <w:szCs w:val="26"/>
        </w:rPr>
        <w:t>, которых придерживается Банк при осуществлении закупочной деятельности.</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Подписывая настоящее обязательство, Поставщик тем самым выражает свою приверженность неукоснительному соблюдению законодательства, этических, деловых норм поведения, ведению коммерческой деятельность на основе добропорядочности, справедливости и честности во взаимоотношениях со всеми заинтересованными сторонами, а также с учетом международных стандартов КСО. </w:t>
      </w:r>
    </w:p>
    <w:p w:rsidR="00332D5F" w:rsidRPr="00332D5F" w:rsidRDefault="00332D5F" w:rsidP="00332D5F">
      <w:pPr>
        <w:pStyle w:val="Default"/>
        <w:ind w:firstLine="709"/>
        <w:rPr>
          <w:rFonts w:ascii="Times New Roman" w:hAnsi="Times New Roman" w:cs="Times New Roman"/>
          <w:color w:val="auto"/>
          <w:sz w:val="26"/>
          <w:szCs w:val="26"/>
          <w:lang w:eastAsia="ru-RU"/>
        </w:rPr>
      </w:pPr>
    </w:p>
    <w:p w:rsidR="00332D5F" w:rsidRPr="00332D5F" w:rsidRDefault="00332D5F" w:rsidP="00332D5F">
      <w:pPr>
        <w:pStyle w:val="Default"/>
        <w:ind w:firstLine="709"/>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2. Принципы в области КСО</w:t>
      </w:r>
    </w:p>
    <w:p w:rsidR="00332D5F" w:rsidRPr="00332D5F" w:rsidRDefault="00332D5F" w:rsidP="00332D5F">
      <w:pPr>
        <w:pStyle w:val="Default"/>
        <w:ind w:firstLine="709"/>
        <w:rPr>
          <w:rFonts w:ascii="Times New Roman" w:hAnsi="Times New Roman" w:cs="Times New Roman"/>
          <w:color w:val="auto"/>
          <w:sz w:val="26"/>
          <w:szCs w:val="26"/>
          <w:lang w:eastAsia="ru-RU"/>
        </w:rPr>
      </w:pPr>
    </w:p>
    <w:p w:rsidR="00332D5F" w:rsidRPr="00332D5F" w:rsidRDefault="00332D5F" w:rsidP="00332D5F">
      <w:pPr>
        <w:tabs>
          <w:tab w:val="left" w:pos="4962"/>
          <w:tab w:val="left" w:pos="5387"/>
          <w:tab w:val="left" w:pos="9639"/>
        </w:tabs>
        <w:ind w:firstLine="709"/>
        <w:jc w:val="both"/>
        <w:rPr>
          <w:sz w:val="26"/>
          <w:szCs w:val="26"/>
        </w:rPr>
      </w:pPr>
      <w:r w:rsidRPr="00332D5F">
        <w:rPr>
          <w:sz w:val="26"/>
          <w:szCs w:val="26"/>
        </w:rPr>
        <w:t>__________________________________________________________________ следует</w:t>
      </w:r>
    </w:p>
    <w:p w:rsidR="00332D5F" w:rsidRPr="00332D5F" w:rsidRDefault="00332D5F" w:rsidP="00332D5F">
      <w:pPr>
        <w:pStyle w:val="Default"/>
        <w:ind w:firstLine="708"/>
        <w:jc w:val="center"/>
        <w:rPr>
          <w:rFonts w:ascii="Times New Roman" w:hAnsi="Times New Roman" w:cs="Times New Roman"/>
          <w:color w:val="auto"/>
          <w:sz w:val="22"/>
          <w:szCs w:val="22"/>
          <w:lang w:eastAsia="ru-RU"/>
        </w:rPr>
      </w:pPr>
      <w:r w:rsidRPr="00332D5F">
        <w:rPr>
          <w:rFonts w:ascii="Times New Roman" w:hAnsi="Times New Roman" w:cs="Times New Roman"/>
          <w:color w:val="auto"/>
          <w:sz w:val="22"/>
          <w:szCs w:val="22"/>
          <w:lang w:eastAsia="ru-RU"/>
        </w:rPr>
        <w:t>(наименование организации)</w:t>
      </w:r>
    </w:p>
    <w:p w:rsidR="00332D5F" w:rsidRPr="00332D5F" w:rsidRDefault="00332D5F" w:rsidP="00332D5F">
      <w:pPr>
        <w:tabs>
          <w:tab w:val="left" w:pos="4962"/>
          <w:tab w:val="left" w:pos="5387"/>
          <w:tab w:val="left" w:pos="9639"/>
        </w:tabs>
        <w:jc w:val="both"/>
        <w:rPr>
          <w:sz w:val="26"/>
          <w:szCs w:val="26"/>
        </w:rPr>
      </w:pPr>
      <w:r w:rsidRPr="00332D5F">
        <w:rPr>
          <w:sz w:val="26"/>
          <w:szCs w:val="26"/>
        </w:rPr>
        <w:t>принципам КСО:</w:t>
      </w:r>
    </w:p>
    <w:p w:rsidR="00332D5F" w:rsidRPr="00332D5F" w:rsidRDefault="00332D5F" w:rsidP="00332D5F">
      <w:pPr>
        <w:ind w:firstLine="709"/>
        <w:jc w:val="both"/>
        <w:rPr>
          <w:sz w:val="26"/>
          <w:szCs w:val="26"/>
        </w:rPr>
      </w:pPr>
      <w:r w:rsidRPr="00332D5F">
        <w:rPr>
          <w:b/>
          <w:sz w:val="26"/>
          <w:szCs w:val="26"/>
        </w:rPr>
        <w:t>Прозрачность</w:t>
      </w:r>
      <w:r w:rsidRPr="00332D5F">
        <w:rPr>
          <w:sz w:val="26"/>
          <w:szCs w:val="26"/>
        </w:rPr>
        <w:t xml:space="preserve"> стремится обеспечить прозрачность своих решений и деятельности, оказывающих воздействие на общество, экономику и окружающую среду, а также своевременную доступность этой информации для заинтересованных сторон, чтобы дать им возможность точно оценить воздействие решений и своей деятельности на их интересы.</w:t>
      </w:r>
    </w:p>
    <w:p w:rsidR="00332D5F" w:rsidRPr="00332D5F" w:rsidRDefault="00332D5F" w:rsidP="00332D5F">
      <w:pPr>
        <w:ind w:firstLine="709"/>
        <w:jc w:val="both"/>
        <w:rPr>
          <w:sz w:val="26"/>
          <w:szCs w:val="26"/>
        </w:rPr>
      </w:pPr>
      <w:r w:rsidRPr="00332D5F">
        <w:rPr>
          <w:sz w:val="26"/>
          <w:szCs w:val="26"/>
        </w:rPr>
        <w:t>При этом принцип прозрачности не подразумевает раскрытия информации ограниченного доступа, а также предоставления информации, которая является конфиденциальной, или информации, предоставление которой может повлечь нарушение юридических и коммерческих обязательств, обязательств обеспечения безопасности и неприкосновенности частной жизни.</w:t>
      </w:r>
    </w:p>
    <w:p w:rsidR="00332D5F" w:rsidRPr="00332D5F" w:rsidRDefault="00332D5F" w:rsidP="00332D5F">
      <w:pPr>
        <w:tabs>
          <w:tab w:val="left" w:pos="0"/>
          <w:tab w:val="left" w:pos="4962"/>
          <w:tab w:val="left" w:pos="5387"/>
        </w:tabs>
        <w:ind w:firstLine="709"/>
        <w:jc w:val="both"/>
        <w:rPr>
          <w:sz w:val="26"/>
          <w:szCs w:val="26"/>
        </w:rPr>
      </w:pPr>
      <w:r w:rsidRPr="00332D5F">
        <w:rPr>
          <w:b/>
          <w:sz w:val="26"/>
          <w:szCs w:val="26"/>
        </w:rPr>
        <w:t>Верховенство закона и международных норм поведения</w:t>
      </w:r>
      <w:r w:rsidRPr="00332D5F">
        <w:rPr>
          <w:sz w:val="26"/>
          <w:szCs w:val="26"/>
        </w:rPr>
        <w:t xml:space="preserve"> следует принципу верховенства закона. Соглашаясь, что законы в равной степени относятся ко всем, без исключений, и что ни одно лицо не может быть вне ответственности за совершаемые им действия. </w:t>
      </w:r>
    </w:p>
    <w:p w:rsidR="00332D5F" w:rsidRPr="00332D5F" w:rsidRDefault="00332D5F" w:rsidP="00332D5F">
      <w:pPr>
        <w:tabs>
          <w:tab w:val="left" w:pos="0"/>
        </w:tabs>
        <w:ind w:firstLine="709"/>
        <w:jc w:val="both"/>
        <w:rPr>
          <w:sz w:val="26"/>
          <w:szCs w:val="26"/>
        </w:rPr>
      </w:pPr>
      <w:r w:rsidRPr="00332D5F">
        <w:rPr>
          <w:b/>
          <w:sz w:val="26"/>
          <w:szCs w:val="26"/>
        </w:rPr>
        <w:t xml:space="preserve">Профессионализм </w:t>
      </w:r>
      <w:r w:rsidRPr="00332D5F">
        <w:rPr>
          <w:sz w:val="26"/>
          <w:szCs w:val="26"/>
        </w:rPr>
        <w:t>создает условия для совершенствования и раскрытия профессиональных навыков и личных способностей работников;</w:t>
      </w:r>
    </w:p>
    <w:p w:rsidR="00332D5F" w:rsidRPr="00332D5F" w:rsidRDefault="00332D5F" w:rsidP="00332D5F">
      <w:pPr>
        <w:tabs>
          <w:tab w:val="left" w:pos="0"/>
          <w:tab w:val="left" w:pos="4962"/>
          <w:tab w:val="left" w:pos="5387"/>
        </w:tabs>
        <w:ind w:firstLine="709"/>
        <w:jc w:val="both"/>
        <w:rPr>
          <w:sz w:val="26"/>
          <w:szCs w:val="26"/>
        </w:rPr>
      </w:pPr>
      <w:r w:rsidRPr="00332D5F">
        <w:rPr>
          <w:b/>
          <w:sz w:val="26"/>
          <w:szCs w:val="26"/>
        </w:rPr>
        <w:lastRenderedPageBreak/>
        <w:t>Взаимоуважение</w:t>
      </w:r>
      <w:r w:rsidRPr="00332D5F">
        <w:rPr>
          <w:sz w:val="26"/>
          <w:szCs w:val="26"/>
        </w:rPr>
        <w:t xml:space="preserve"> доброжелательны в процессе сотрудничества, уважают рабочее время и интересы Поставщика; </w:t>
      </w:r>
    </w:p>
    <w:p w:rsidR="00332D5F" w:rsidRPr="00332D5F" w:rsidRDefault="00332D5F" w:rsidP="00332D5F">
      <w:pPr>
        <w:tabs>
          <w:tab w:val="left" w:pos="0"/>
          <w:tab w:val="left" w:pos="4962"/>
          <w:tab w:val="left" w:pos="5387"/>
        </w:tabs>
        <w:ind w:firstLine="709"/>
        <w:jc w:val="both"/>
        <w:rPr>
          <w:sz w:val="26"/>
          <w:szCs w:val="26"/>
        </w:rPr>
      </w:pPr>
      <w:r w:rsidRPr="00332D5F">
        <w:rPr>
          <w:b/>
          <w:sz w:val="26"/>
          <w:szCs w:val="26"/>
        </w:rPr>
        <w:t>Бережливость</w:t>
      </w:r>
      <w:r w:rsidRPr="00332D5F">
        <w:rPr>
          <w:sz w:val="26"/>
          <w:szCs w:val="26"/>
        </w:rPr>
        <w:t xml:space="preserve"> ответственный подход к использованию ресурсов, разумное потребление и точное прогнозирование потребностей.</w:t>
      </w:r>
    </w:p>
    <w:p w:rsidR="00332D5F" w:rsidRPr="00332D5F" w:rsidRDefault="00332D5F" w:rsidP="00332D5F">
      <w:pPr>
        <w:pStyle w:val="Default"/>
        <w:ind w:firstLine="709"/>
        <w:rPr>
          <w:rFonts w:ascii="Times New Roman" w:hAnsi="Times New Roman" w:cs="Times New Roman"/>
          <w:b/>
          <w:color w:val="auto"/>
          <w:sz w:val="26"/>
          <w:szCs w:val="26"/>
          <w:lang w:eastAsia="ru-RU"/>
        </w:rPr>
      </w:pPr>
    </w:p>
    <w:p w:rsidR="00332D5F" w:rsidRPr="00332D5F" w:rsidRDefault="00332D5F" w:rsidP="00332D5F">
      <w:pPr>
        <w:pStyle w:val="Default"/>
        <w:ind w:firstLine="709"/>
        <w:jc w:val="both"/>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3. Взаимодействие с Поставщиком при осуществлении закупочной деятельности</w:t>
      </w:r>
    </w:p>
    <w:p w:rsidR="00332D5F" w:rsidRPr="00332D5F" w:rsidRDefault="00332D5F" w:rsidP="00332D5F">
      <w:pPr>
        <w:tabs>
          <w:tab w:val="left" w:pos="4962"/>
          <w:tab w:val="left" w:pos="5387"/>
        </w:tabs>
        <w:ind w:firstLine="709"/>
        <w:jc w:val="both"/>
        <w:rPr>
          <w:sz w:val="26"/>
          <w:szCs w:val="26"/>
        </w:rPr>
      </w:pPr>
    </w:p>
    <w:p w:rsidR="00332D5F" w:rsidRPr="00332D5F" w:rsidRDefault="00332D5F" w:rsidP="00332D5F">
      <w:pPr>
        <w:tabs>
          <w:tab w:val="left" w:pos="4962"/>
          <w:tab w:val="left" w:pos="5387"/>
        </w:tabs>
        <w:ind w:firstLine="709"/>
        <w:jc w:val="both"/>
        <w:rPr>
          <w:sz w:val="26"/>
          <w:szCs w:val="26"/>
        </w:rPr>
      </w:pPr>
      <w:r w:rsidRPr="00332D5F">
        <w:rPr>
          <w:sz w:val="26"/>
          <w:szCs w:val="26"/>
        </w:rPr>
        <w:t>Мы подтверждаем свою добросовестность, качество и безопасность поставляемых нами товаров (работ, услуг), деловую репутацию и несем ответственность при исполнении своих обязательств и стремлении сотрудничать с Поставщиками, имеющими безупречную деловую репутацию, строящих свою деятельность на принципах неукоснительного соблюдения законодательства, требований деловой этики и честного партнерства, заботящихся об охране труда и здоровья своих работников, демонстрирующих бережное отношение к окружающей среде.</w:t>
      </w:r>
    </w:p>
    <w:p w:rsidR="00332D5F" w:rsidRPr="00332D5F" w:rsidRDefault="00332D5F" w:rsidP="00332D5F">
      <w:pPr>
        <w:pStyle w:val="Default"/>
        <w:ind w:firstLine="709"/>
        <w:jc w:val="both"/>
        <w:rPr>
          <w:rFonts w:ascii="Times New Roman" w:hAnsi="Times New Roman" w:cs="Times New Roman"/>
          <w:b/>
          <w:color w:val="auto"/>
          <w:sz w:val="26"/>
          <w:szCs w:val="26"/>
          <w:lang w:eastAsia="ru-RU"/>
        </w:rPr>
      </w:pPr>
    </w:p>
    <w:p w:rsidR="00332D5F" w:rsidRPr="00332D5F" w:rsidRDefault="00332D5F" w:rsidP="00332D5F">
      <w:pPr>
        <w:pStyle w:val="Default"/>
        <w:ind w:firstLine="709"/>
        <w:jc w:val="both"/>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4. Охрана труда</w:t>
      </w:r>
    </w:p>
    <w:p w:rsidR="00332D5F" w:rsidRPr="00332D5F" w:rsidRDefault="00332D5F" w:rsidP="00332D5F">
      <w:pPr>
        <w:tabs>
          <w:tab w:val="left" w:pos="4962"/>
          <w:tab w:val="left" w:pos="5387"/>
        </w:tabs>
        <w:ind w:firstLine="709"/>
        <w:jc w:val="both"/>
        <w:rPr>
          <w:sz w:val="26"/>
          <w:szCs w:val="26"/>
        </w:rPr>
      </w:pPr>
      <w:r w:rsidRPr="00332D5F">
        <w:rPr>
          <w:sz w:val="26"/>
          <w:szCs w:val="26"/>
        </w:rPr>
        <w:t>__________________________________________________строит взаимоотношения</w:t>
      </w:r>
    </w:p>
    <w:p w:rsidR="00332D5F" w:rsidRPr="00332D5F" w:rsidRDefault="00332D5F" w:rsidP="00332D5F">
      <w:pPr>
        <w:pStyle w:val="Default"/>
        <w:jc w:val="center"/>
        <w:rPr>
          <w:rFonts w:ascii="Times New Roman" w:hAnsi="Times New Roman" w:cs="Times New Roman"/>
          <w:color w:val="auto"/>
          <w:sz w:val="22"/>
          <w:szCs w:val="22"/>
          <w:lang w:eastAsia="ru-RU"/>
        </w:rPr>
      </w:pPr>
      <w:r w:rsidRPr="00332D5F">
        <w:rPr>
          <w:rFonts w:ascii="Times New Roman" w:hAnsi="Times New Roman" w:cs="Times New Roman"/>
          <w:color w:val="auto"/>
          <w:sz w:val="22"/>
          <w:szCs w:val="22"/>
          <w:lang w:eastAsia="ru-RU"/>
        </w:rPr>
        <w:t>(наименование организации)</w:t>
      </w:r>
    </w:p>
    <w:p w:rsidR="00332D5F" w:rsidRPr="00332D5F" w:rsidRDefault="00332D5F" w:rsidP="00332D5F">
      <w:pPr>
        <w:tabs>
          <w:tab w:val="left" w:pos="4962"/>
          <w:tab w:val="left" w:pos="5387"/>
        </w:tabs>
        <w:jc w:val="both"/>
        <w:rPr>
          <w:sz w:val="26"/>
          <w:szCs w:val="26"/>
        </w:rPr>
      </w:pPr>
      <w:r w:rsidRPr="00332D5F">
        <w:rPr>
          <w:sz w:val="26"/>
          <w:szCs w:val="26"/>
        </w:rPr>
        <w:t xml:space="preserve">со своими работниками на основе справедливости, взаимоуважения и доверия, создает благоприятные и безопасные условия труда, предоставляет возможности для реализации работниками своего потенциала и повышения квалификации.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Уважает права и свободы своих работников и гарантирует защиту от любых форм дискриминации, в том числе, по политическим, расовым, религиозным мотивам. Аналогичного поведения ожидает от Поставщиков и призывает к созданию открытой и благоприятной рабочей атмосферы. </w:t>
      </w:r>
    </w:p>
    <w:p w:rsidR="00332D5F" w:rsidRPr="00332D5F" w:rsidRDefault="00332D5F" w:rsidP="00332D5F">
      <w:pPr>
        <w:tabs>
          <w:tab w:val="left" w:pos="4962"/>
          <w:tab w:val="left" w:pos="5387"/>
        </w:tabs>
        <w:ind w:firstLine="709"/>
        <w:jc w:val="both"/>
        <w:rPr>
          <w:sz w:val="26"/>
          <w:szCs w:val="26"/>
        </w:rPr>
      </w:pPr>
      <w:r w:rsidRPr="00332D5F">
        <w:rPr>
          <w:sz w:val="26"/>
          <w:szCs w:val="26"/>
        </w:rPr>
        <w:t>Банк ожидает от Поставщиков демонстрации приверженности активной политики в отношении создания комфортных условий труда, безопасности на производстве, предотвращению любых форм дискриминации.</w:t>
      </w:r>
    </w:p>
    <w:p w:rsidR="00332D5F" w:rsidRPr="00332D5F" w:rsidRDefault="00332D5F" w:rsidP="00332D5F">
      <w:pPr>
        <w:tabs>
          <w:tab w:val="left" w:pos="4962"/>
          <w:tab w:val="left" w:pos="5387"/>
        </w:tabs>
        <w:ind w:firstLine="709"/>
        <w:jc w:val="both"/>
        <w:rPr>
          <w:sz w:val="26"/>
          <w:szCs w:val="26"/>
        </w:rPr>
      </w:pPr>
      <w:r w:rsidRPr="00332D5F">
        <w:rPr>
          <w:sz w:val="26"/>
          <w:szCs w:val="26"/>
        </w:rPr>
        <w:t>В ______________________________________________________ действует запрет на</w:t>
      </w:r>
    </w:p>
    <w:p w:rsidR="00332D5F" w:rsidRPr="00332D5F" w:rsidRDefault="00332D5F" w:rsidP="00332D5F">
      <w:pPr>
        <w:pStyle w:val="Default"/>
        <w:jc w:val="center"/>
        <w:rPr>
          <w:rFonts w:ascii="Times New Roman" w:hAnsi="Times New Roman" w:cs="Times New Roman"/>
          <w:color w:val="auto"/>
          <w:sz w:val="22"/>
          <w:szCs w:val="22"/>
          <w:lang w:eastAsia="ru-RU"/>
        </w:rPr>
      </w:pPr>
      <w:r w:rsidRPr="00332D5F">
        <w:rPr>
          <w:rFonts w:ascii="Times New Roman" w:hAnsi="Times New Roman" w:cs="Times New Roman"/>
          <w:color w:val="auto"/>
          <w:sz w:val="22"/>
          <w:szCs w:val="22"/>
          <w:lang w:eastAsia="ru-RU"/>
        </w:rPr>
        <w:t>(наименование организации)</w:t>
      </w:r>
    </w:p>
    <w:p w:rsidR="00332D5F" w:rsidRPr="00332D5F" w:rsidRDefault="00332D5F" w:rsidP="00332D5F">
      <w:pPr>
        <w:tabs>
          <w:tab w:val="left" w:pos="4962"/>
          <w:tab w:val="left" w:pos="5387"/>
        </w:tabs>
        <w:jc w:val="both"/>
        <w:rPr>
          <w:sz w:val="26"/>
          <w:szCs w:val="26"/>
        </w:rPr>
      </w:pPr>
      <w:r w:rsidRPr="00332D5F">
        <w:rPr>
          <w:sz w:val="26"/>
          <w:szCs w:val="26"/>
        </w:rPr>
        <w:t xml:space="preserve">использование детского труда. В соответствии с требованиями Конституции Республики Беларусь и трудовым законодательством, наши Поставщики не должны прибегать в своей деятельности к использованию детского труда.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нетерпимы к использованию рабского, каторжного, принудительного или подневольного труда. Наши Поставщики не должны применять в своей деятельности вынужденный, кабальный и недобровольный труд заключенных.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стремимся к обеспечению безопасности своих работников на рабочих местах. Действия по выявлению и оценке возможных аварийных ситуаций на рабочем месте, а также проработка мер по сведению к минимуму их воздействий на работников, путем создания планов эвакуации и процедур оперативного реагирования, являются обязательными. </w:t>
      </w:r>
    </w:p>
    <w:p w:rsidR="00332D5F" w:rsidRPr="00332D5F" w:rsidRDefault="00332D5F" w:rsidP="00332D5F">
      <w:pPr>
        <w:tabs>
          <w:tab w:val="left" w:pos="4962"/>
          <w:tab w:val="left" w:pos="5387"/>
        </w:tabs>
        <w:ind w:firstLine="709"/>
        <w:jc w:val="both"/>
        <w:rPr>
          <w:sz w:val="26"/>
          <w:szCs w:val="26"/>
        </w:rPr>
      </w:pPr>
    </w:p>
    <w:p w:rsidR="00332D5F" w:rsidRPr="00332D5F" w:rsidRDefault="00332D5F" w:rsidP="00332D5F">
      <w:pPr>
        <w:pStyle w:val="Default"/>
        <w:ind w:firstLine="709"/>
        <w:jc w:val="both"/>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5. Охрана окружающей среды</w:t>
      </w:r>
    </w:p>
    <w:p w:rsidR="00332D5F" w:rsidRPr="00332D5F" w:rsidRDefault="00332D5F" w:rsidP="00332D5F">
      <w:pPr>
        <w:tabs>
          <w:tab w:val="left" w:pos="4962"/>
          <w:tab w:val="left" w:pos="5387"/>
        </w:tabs>
        <w:ind w:firstLine="709"/>
        <w:jc w:val="both"/>
        <w:rPr>
          <w:sz w:val="26"/>
          <w:szCs w:val="26"/>
        </w:rPr>
      </w:pPr>
      <w:r w:rsidRPr="00332D5F">
        <w:rPr>
          <w:sz w:val="26"/>
          <w:szCs w:val="26"/>
        </w:rPr>
        <w:t>________________________________________________________________________</w:t>
      </w:r>
    </w:p>
    <w:p w:rsidR="00332D5F" w:rsidRPr="00332D5F" w:rsidRDefault="00332D5F" w:rsidP="00332D5F">
      <w:pPr>
        <w:pStyle w:val="Default"/>
        <w:jc w:val="center"/>
        <w:rPr>
          <w:rFonts w:ascii="Times New Roman" w:hAnsi="Times New Roman" w:cs="Times New Roman"/>
          <w:color w:val="auto"/>
          <w:sz w:val="22"/>
          <w:szCs w:val="22"/>
          <w:lang w:eastAsia="ru-RU"/>
        </w:rPr>
      </w:pPr>
      <w:r w:rsidRPr="00332D5F">
        <w:rPr>
          <w:rFonts w:ascii="Times New Roman" w:hAnsi="Times New Roman" w:cs="Times New Roman"/>
          <w:color w:val="auto"/>
          <w:sz w:val="22"/>
          <w:szCs w:val="22"/>
          <w:lang w:eastAsia="ru-RU"/>
        </w:rPr>
        <w:t>(наименование организации)</w:t>
      </w:r>
    </w:p>
    <w:p w:rsidR="00332D5F" w:rsidRPr="00332D5F" w:rsidRDefault="00332D5F" w:rsidP="00332D5F">
      <w:pPr>
        <w:tabs>
          <w:tab w:val="left" w:pos="4962"/>
          <w:tab w:val="left" w:pos="5387"/>
        </w:tabs>
        <w:jc w:val="both"/>
        <w:rPr>
          <w:sz w:val="26"/>
          <w:szCs w:val="26"/>
        </w:rPr>
      </w:pPr>
      <w:r w:rsidRPr="00332D5F">
        <w:rPr>
          <w:sz w:val="26"/>
          <w:szCs w:val="26"/>
        </w:rPr>
        <w:lastRenderedPageBreak/>
        <w:t xml:space="preserve">осознает всю ответственность перед обществом, в связи с чем осуществляет закупочную деятельность в соответствии с требованиями, установленными законодательством Республики Беларусь в сфере охраны окружающей среды. </w:t>
      </w:r>
    </w:p>
    <w:p w:rsidR="00332D5F" w:rsidRPr="00332D5F" w:rsidRDefault="00332D5F" w:rsidP="00332D5F">
      <w:pPr>
        <w:tabs>
          <w:tab w:val="left" w:pos="4962"/>
          <w:tab w:val="left" w:pos="5387"/>
        </w:tabs>
        <w:ind w:firstLine="709"/>
        <w:jc w:val="both"/>
        <w:rPr>
          <w:sz w:val="26"/>
          <w:szCs w:val="26"/>
        </w:rPr>
      </w:pPr>
      <w:r w:rsidRPr="00332D5F">
        <w:rPr>
          <w:sz w:val="26"/>
          <w:szCs w:val="26"/>
        </w:rPr>
        <w:t>В целях предотвращения и/или снижения вредного воздействия на окружающую среду и климат, мы стремимся применять методы рационального и более чистого производства (экономия сырья и материалов, замена на более безопасные; своевременная модернизация производства, применение очистных сооружений, осуществление аналитического контроля и производственных наблюдений и т.д.).</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Ожидаем от своих Поставщиков определение ими своей собственной экологической политики, направленной на развитие разумного и бережного отношения к окружающей среде среди своих работников. </w:t>
      </w:r>
    </w:p>
    <w:p w:rsidR="00332D5F" w:rsidRPr="00332D5F" w:rsidRDefault="00332D5F" w:rsidP="00332D5F">
      <w:pPr>
        <w:tabs>
          <w:tab w:val="left" w:pos="4962"/>
          <w:tab w:val="left" w:pos="5387"/>
        </w:tabs>
        <w:ind w:firstLine="709"/>
        <w:jc w:val="both"/>
        <w:rPr>
          <w:sz w:val="26"/>
          <w:szCs w:val="26"/>
        </w:rPr>
      </w:pPr>
    </w:p>
    <w:p w:rsidR="00332D5F" w:rsidRPr="00332D5F" w:rsidRDefault="00332D5F" w:rsidP="00332D5F">
      <w:pPr>
        <w:pStyle w:val="Default"/>
        <w:ind w:firstLine="709"/>
        <w:jc w:val="both"/>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6. Противодействие коррупции</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ожидаем от своих работников неукоснительного соблюдения требований законодательства о противодействии коррупции, и отказа от использования любых форм незаконного влияния на решения уполномоченных лиц или для достижения иных целей: работникам в любых обстоятельствах запрещено прямо или косвенно, лично или через посредничество третьих лиц предлагать, давать, обещать, просить и получать взятки, в том числе для упрощения административных, бюрократических и прочих процедур в любой форме. </w:t>
      </w:r>
    </w:p>
    <w:p w:rsidR="00332D5F" w:rsidRPr="00332D5F" w:rsidRDefault="00332D5F" w:rsidP="00332D5F">
      <w:pPr>
        <w:tabs>
          <w:tab w:val="left" w:pos="4962"/>
          <w:tab w:val="left" w:pos="5387"/>
        </w:tabs>
        <w:ind w:firstLine="709"/>
        <w:jc w:val="both"/>
        <w:rPr>
          <w:sz w:val="26"/>
          <w:szCs w:val="26"/>
        </w:rPr>
      </w:pPr>
      <w:r w:rsidRPr="00332D5F">
        <w:rPr>
          <w:sz w:val="26"/>
          <w:szCs w:val="26"/>
        </w:rPr>
        <w:t>Работники не должны провоцировать третьих лиц предоставлять им незаконное вознаграждение.</w:t>
      </w:r>
    </w:p>
    <w:p w:rsidR="00332D5F" w:rsidRPr="00332D5F" w:rsidRDefault="00332D5F" w:rsidP="00332D5F">
      <w:pPr>
        <w:tabs>
          <w:tab w:val="left" w:pos="4962"/>
          <w:tab w:val="left" w:pos="5387"/>
        </w:tabs>
        <w:ind w:firstLine="709"/>
        <w:jc w:val="both"/>
        <w:rPr>
          <w:sz w:val="26"/>
          <w:szCs w:val="26"/>
        </w:rPr>
      </w:pPr>
      <w:r w:rsidRPr="00332D5F">
        <w:rPr>
          <w:sz w:val="26"/>
          <w:szCs w:val="26"/>
        </w:rPr>
        <w:t>Мы не сотрудничаем с Поставщиками, практикующими или допускающими в своей деятельности коррупционные правонарушения. Поставщики не должны предлагать, брать незаконное вознаграждение и использовать любые другие незаконные способы и стимулы при работе со своими деловыми партнерами.</w:t>
      </w:r>
    </w:p>
    <w:p w:rsidR="00332D5F" w:rsidRPr="00332D5F" w:rsidRDefault="00332D5F" w:rsidP="00332D5F">
      <w:pPr>
        <w:pStyle w:val="Default"/>
        <w:ind w:firstLine="709"/>
        <w:jc w:val="both"/>
        <w:rPr>
          <w:rFonts w:ascii="Times New Roman" w:hAnsi="Times New Roman" w:cs="Times New Roman"/>
          <w:b/>
          <w:color w:val="auto"/>
          <w:sz w:val="26"/>
          <w:szCs w:val="26"/>
          <w:lang w:eastAsia="ru-RU"/>
        </w:rPr>
      </w:pPr>
      <w:r w:rsidRPr="00332D5F">
        <w:rPr>
          <w:rFonts w:ascii="Times New Roman" w:hAnsi="Times New Roman" w:cs="Times New Roman"/>
          <w:b/>
          <w:color w:val="auto"/>
          <w:sz w:val="26"/>
          <w:szCs w:val="26"/>
          <w:lang w:eastAsia="ru-RU"/>
        </w:rPr>
        <w:t xml:space="preserve">7. Этические нормы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придерживаемся принципов справедливого и честного ведения бизнеса, ответственного поведения по отношению к участникам рынка, ведения бизнеса в соответствии с принципами этики и добросовестности.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не допускаем любой формы коррупции, вымогательства или хищений. Не предлагаем работникам Банка подарки или любой другой вид вознаграждения, а также совершать иные действия, которые могут быть расценены, как скрытое вознаграждение за сотрудничество с нами, способное оказать негативное влияние на репутацию как самого работника, так и Банка.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не совершаем действий, ограничивающих конкуренцию, сговора, ценовых соглашений. Мы предоставляем достоверную и правдивую информацию о соответствии предлагаемой нами продукции установленным Банком требованиям. </w:t>
      </w:r>
    </w:p>
    <w:p w:rsidR="00332D5F" w:rsidRPr="00332D5F" w:rsidRDefault="00332D5F" w:rsidP="00332D5F">
      <w:pPr>
        <w:tabs>
          <w:tab w:val="left" w:pos="4962"/>
          <w:tab w:val="left" w:pos="5387"/>
        </w:tabs>
        <w:ind w:firstLine="709"/>
        <w:jc w:val="both"/>
        <w:rPr>
          <w:sz w:val="26"/>
          <w:szCs w:val="26"/>
        </w:rPr>
      </w:pPr>
      <w:r w:rsidRPr="00332D5F">
        <w:rPr>
          <w:sz w:val="26"/>
          <w:szCs w:val="26"/>
        </w:rPr>
        <w:t xml:space="preserve">Мы обязуемся охранять и использовать конфиденциальную информацию Банка, ставшую им известной в связи с осуществлением закупочной деятельности, только по ее назначению, убедившись, что права всех работников и бизнес-партнеров защищены, а права на интеллектуальную собственность действительны. </w:t>
      </w:r>
    </w:p>
    <w:p w:rsidR="00332D5F" w:rsidRPr="00332D5F" w:rsidRDefault="00332D5F" w:rsidP="00332D5F">
      <w:pPr>
        <w:tabs>
          <w:tab w:val="left" w:pos="4962"/>
          <w:tab w:val="left" w:pos="5387"/>
        </w:tabs>
        <w:jc w:val="both"/>
        <w:rPr>
          <w:sz w:val="26"/>
          <w:szCs w:val="26"/>
        </w:rPr>
      </w:pPr>
      <w:r w:rsidRPr="00332D5F">
        <w:rPr>
          <w:sz w:val="26"/>
          <w:szCs w:val="26"/>
        </w:rPr>
        <w:t>Должность                ______________________            ____________</w:t>
      </w:r>
    </w:p>
    <w:p w:rsidR="00332D5F" w:rsidRPr="00332D5F" w:rsidRDefault="00332D5F" w:rsidP="00332D5F">
      <w:pPr>
        <w:pStyle w:val="Default"/>
        <w:jc w:val="both"/>
        <w:rPr>
          <w:rFonts w:ascii="Times New Roman" w:hAnsi="Times New Roman" w:cs="Times New Roman"/>
          <w:color w:val="auto"/>
          <w:sz w:val="22"/>
          <w:szCs w:val="22"/>
          <w:lang w:eastAsia="ru-RU"/>
        </w:rPr>
      </w:pPr>
      <w:r w:rsidRPr="00332D5F">
        <w:rPr>
          <w:rFonts w:ascii="Times New Roman" w:hAnsi="Times New Roman" w:cs="Times New Roman"/>
          <w:color w:val="auto"/>
          <w:sz w:val="22"/>
          <w:szCs w:val="22"/>
          <w:lang w:eastAsia="ru-RU"/>
        </w:rPr>
        <w:t xml:space="preserve">                                     (подпись)                              (дата)</w:t>
      </w:r>
    </w:p>
    <w:p w:rsidR="00332D5F" w:rsidRPr="00332D5F" w:rsidRDefault="00332D5F" w:rsidP="00332D5F">
      <w:pPr>
        <w:pBdr>
          <w:bottom w:val="single" w:sz="12" w:space="1" w:color="auto"/>
        </w:pBdr>
        <w:jc w:val="both"/>
      </w:pPr>
    </w:p>
    <w:p w:rsidR="00332D5F" w:rsidRPr="00332D5F" w:rsidRDefault="00332D5F" w:rsidP="00332D5F">
      <w:pPr>
        <w:pStyle w:val="Default"/>
        <w:ind w:firstLine="720"/>
        <w:jc w:val="both"/>
        <w:rPr>
          <w:rFonts w:ascii="Times New Roman" w:hAnsi="Times New Roman" w:cs="Times New Roman"/>
          <w:color w:val="auto"/>
          <w:sz w:val="22"/>
          <w:szCs w:val="22"/>
          <w:lang w:eastAsia="ru-RU"/>
        </w:rPr>
      </w:pPr>
      <w:r w:rsidRPr="00332D5F">
        <w:rPr>
          <w:rFonts w:ascii="Times New Roman" w:hAnsi="Times New Roman" w:cs="Times New Roman"/>
          <w:color w:val="auto"/>
          <w:sz w:val="22"/>
          <w:szCs w:val="22"/>
          <w:lang w:eastAsia="ru-RU"/>
        </w:rPr>
        <w:t>Банк организует «Линию информирования» - безопасный и конфиденциальный информационный канал, работающий в режиме 24/7, по которому принимаются обращения Поставщиков (в том числе анонимные) о случаях обращения к ним каких-либо лиц, в целях склонения их к совершению коррупционных действий, а также о выявленных случаях конфликта интересов у работников Банка в рамках закупочной деятельности. Информация о способах подачи обращений на «Линию информирования» размещена на официальном сайте Банка (https://www.sber-ba</w:t>
      </w:r>
      <w:r w:rsidRPr="00332D5F">
        <w:rPr>
          <w:rFonts w:ascii="Times New Roman" w:hAnsi="Times New Roman" w:cs="Times New Roman"/>
          <w:color w:val="auto"/>
          <w:sz w:val="22"/>
          <w:szCs w:val="22"/>
          <w:lang w:val="en-US" w:eastAsia="ru-RU"/>
        </w:rPr>
        <w:t>n</w:t>
      </w:r>
      <w:r w:rsidRPr="00332D5F">
        <w:rPr>
          <w:rFonts w:ascii="Times New Roman" w:hAnsi="Times New Roman" w:cs="Times New Roman"/>
          <w:color w:val="auto"/>
          <w:sz w:val="22"/>
          <w:szCs w:val="22"/>
          <w:lang w:eastAsia="ru-RU"/>
        </w:rPr>
        <w:t>k.by)</w:t>
      </w:r>
    </w:p>
    <w:p w:rsidR="008E3626" w:rsidRPr="008E3626" w:rsidRDefault="008E3626" w:rsidP="008E3626">
      <w:pPr>
        <w:ind w:left="4963"/>
      </w:pPr>
      <w:r w:rsidRPr="008E3626">
        <w:lastRenderedPageBreak/>
        <w:t xml:space="preserve">Приложение № </w:t>
      </w:r>
      <w:r w:rsidR="00136EFF">
        <w:t>5</w:t>
      </w:r>
      <w:r w:rsidRPr="008E3626">
        <w:t xml:space="preserve"> к </w:t>
      </w:r>
      <w:r w:rsidR="00136EFF">
        <w:t>Приглашению</w:t>
      </w:r>
    </w:p>
    <w:p w:rsidR="008E3626" w:rsidRPr="008E3626" w:rsidRDefault="008E3626" w:rsidP="008E3626">
      <w:pPr>
        <w:pStyle w:val="21"/>
        <w:spacing w:after="0" w:line="240" w:lineRule="auto"/>
        <w:rPr>
          <w:sz w:val="24"/>
          <w:szCs w:val="24"/>
        </w:rPr>
      </w:pPr>
      <w:r w:rsidRPr="008E3626">
        <w:rPr>
          <w:spacing w:val="-1"/>
          <w:sz w:val="24"/>
          <w:szCs w:val="24"/>
        </w:rPr>
        <w:t>(</w:t>
      </w:r>
      <w:r w:rsidRPr="008E3626">
        <w:rPr>
          <w:sz w:val="24"/>
          <w:szCs w:val="24"/>
        </w:rPr>
        <w:t>на фирменном бланке)</w:t>
      </w:r>
    </w:p>
    <w:p w:rsidR="008E3626" w:rsidRPr="008E3626" w:rsidRDefault="008E3626" w:rsidP="008E3626">
      <w:pPr>
        <w:pStyle w:val="21"/>
        <w:spacing w:after="0" w:line="240" w:lineRule="auto"/>
        <w:jc w:val="both"/>
        <w:rPr>
          <w:sz w:val="24"/>
          <w:szCs w:val="24"/>
        </w:rPr>
      </w:pPr>
    </w:p>
    <w:p w:rsidR="008E3626" w:rsidRPr="008E3626" w:rsidRDefault="008E3626" w:rsidP="008E3626">
      <w:pPr>
        <w:pStyle w:val="21"/>
        <w:spacing w:after="0" w:line="240" w:lineRule="auto"/>
        <w:ind w:left="4820"/>
        <w:rPr>
          <w:sz w:val="24"/>
          <w:szCs w:val="24"/>
        </w:rPr>
      </w:pPr>
      <w:r w:rsidRPr="008E3626">
        <w:rPr>
          <w:sz w:val="24"/>
          <w:szCs w:val="24"/>
        </w:rPr>
        <w:t>ОАО «Сбер Банк»</w:t>
      </w:r>
    </w:p>
    <w:p w:rsidR="008E3626" w:rsidRPr="008E3626" w:rsidRDefault="008E3626" w:rsidP="008E3626">
      <w:pPr>
        <w:pStyle w:val="21"/>
        <w:spacing w:after="0" w:line="240" w:lineRule="auto"/>
        <w:ind w:left="4820"/>
        <w:rPr>
          <w:sz w:val="24"/>
          <w:szCs w:val="24"/>
        </w:rPr>
      </w:pPr>
    </w:p>
    <w:p w:rsidR="008E3626" w:rsidRPr="008E3626" w:rsidRDefault="008E3626" w:rsidP="008E3626">
      <w:pPr>
        <w:pStyle w:val="af8"/>
        <w:ind w:left="0"/>
        <w:rPr>
          <w:rFonts w:ascii="Times New Roman" w:hAnsi="Times New Roman" w:cs="Times New Roman"/>
          <w:sz w:val="24"/>
          <w:szCs w:val="24"/>
        </w:rPr>
      </w:pPr>
      <w:r w:rsidRPr="008E3626">
        <w:rPr>
          <w:rFonts w:ascii="Times New Roman" w:hAnsi="Times New Roman" w:cs="Times New Roman"/>
          <w:sz w:val="24"/>
          <w:szCs w:val="24"/>
        </w:rPr>
        <w:t>Дата и номер исх.</w:t>
      </w:r>
    </w:p>
    <w:p w:rsidR="008E3626" w:rsidRPr="008E3626" w:rsidRDefault="008E3626" w:rsidP="008E3626">
      <w:pPr>
        <w:pStyle w:val="af8"/>
        <w:ind w:left="0"/>
        <w:rPr>
          <w:rFonts w:ascii="Times New Roman" w:hAnsi="Times New Roman" w:cs="Times New Roman"/>
          <w:sz w:val="24"/>
          <w:szCs w:val="24"/>
        </w:rPr>
      </w:pPr>
    </w:p>
    <w:p w:rsidR="008E3626" w:rsidRPr="008E3626" w:rsidRDefault="008E3626" w:rsidP="008E3626">
      <w:pPr>
        <w:shd w:val="clear" w:color="auto" w:fill="FFFFFF"/>
        <w:spacing w:before="120"/>
        <w:jc w:val="center"/>
        <w:rPr>
          <w:b/>
        </w:rPr>
      </w:pPr>
      <w:r w:rsidRPr="008E3626">
        <w:rPr>
          <w:b/>
        </w:rPr>
        <w:t>Заявление на участие в процедуре запроса ценовых предложений</w:t>
      </w:r>
    </w:p>
    <w:p w:rsidR="008E3626" w:rsidRPr="008E3626" w:rsidRDefault="008E3626" w:rsidP="008E3626">
      <w:pPr>
        <w:shd w:val="clear" w:color="auto" w:fill="FFFFFF"/>
        <w:spacing w:before="120"/>
        <w:jc w:val="center"/>
        <w:rPr>
          <w:b/>
        </w:rPr>
      </w:pPr>
      <w:r w:rsidRPr="008E3626">
        <w:rPr>
          <w:b/>
        </w:rPr>
        <w:t>№ _________</w:t>
      </w:r>
    </w:p>
    <w:p w:rsidR="008E3626" w:rsidRPr="008E3626" w:rsidRDefault="008E3626" w:rsidP="008E3626">
      <w:pPr>
        <w:pStyle w:val="a3"/>
        <w:ind w:firstLine="709"/>
        <w:jc w:val="both"/>
        <w:rPr>
          <w:rFonts w:ascii="Times New Roman" w:hAnsi="Times New Roman"/>
          <w:spacing w:val="1"/>
          <w:sz w:val="24"/>
          <w:szCs w:val="24"/>
        </w:rPr>
      </w:pPr>
      <w:r w:rsidRPr="008E3626">
        <w:rPr>
          <w:rFonts w:ascii="Times New Roman" w:hAnsi="Times New Roman"/>
          <w:spacing w:val="1"/>
          <w:sz w:val="24"/>
          <w:szCs w:val="24"/>
        </w:rPr>
        <w:t xml:space="preserve">Изучив приглашение на участие в процедуре запроса ценовых предложений по выбору поставщика услуг второй и третьей линии технической поддержки АС УВХД </w:t>
      </w:r>
      <w:r w:rsidRPr="008E3626">
        <w:rPr>
          <w:rFonts w:ascii="Times New Roman" w:hAnsi="Times New Roman"/>
          <w:spacing w:val="1"/>
          <w:sz w:val="24"/>
          <w:szCs w:val="24"/>
          <w:lang w:val="en-US"/>
        </w:rPr>
        <w:t>SAP</w:t>
      </w:r>
      <w:r w:rsidRPr="008E3626">
        <w:rPr>
          <w:rFonts w:ascii="Times New Roman" w:hAnsi="Times New Roman"/>
          <w:spacing w:val="1"/>
          <w:sz w:val="24"/>
          <w:szCs w:val="24"/>
        </w:rPr>
        <w:t>, принимая его условия и требования,</w:t>
      </w:r>
    </w:p>
    <w:p w:rsidR="008E3626" w:rsidRPr="008E3626" w:rsidRDefault="008E3626" w:rsidP="008E3626">
      <w:pPr>
        <w:shd w:val="clear" w:color="auto" w:fill="FFFFFF"/>
        <w:jc w:val="both"/>
        <w:rPr>
          <w:spacing w:val="1"/>
        </w:rPr>
      </w:pPr>
      <w:r w:rsidRPr="008E3626">
        <w:rPr>
          <w:spacing w:val="1"/>
        </w:rPr>
        <w:t>__________________________________________________________________</w:t>
      </w:r>
    </w:p>
    <w:p w:rsidR="008E3626" w:rsidRPr="008E3626" w:rsidRDefault="008E3626" w:rsidP="008E3626">
      <w:pPr>
        <w:shd w:val="clear" w:color="auto" w:fill="FFFFFF"/>
        <w:jc w:val="center"/>
        <w:rPr>
          <w:spacing w:val="1"/>
        </w:rPr>
      </w:pPr>
      <w:r w:rsidRPr="008E3626">
        <w:rPr>
          <w:spacing w:val="1"/>
        </w:rPr>
        <w:t>(наименование Участника)</w:t>
      </w:r>
    </w:p>
    <w:p w:rsidR="008E3626" w:rsidRPr="008E3626" w:rsidRDefault="008E3626" w:rsidP="008E3626">
      <w:pPr>
        <w:shd w:val="clear" w:color="auto" w:fill="FFFFFF"/>
        <w:jc w:val="both"/>
        <w:rPr>
          <w:spacing w:val="1"/>
        </w:rPr>
      </w:pPr>
      <w:r w:rsidRPr="008E3626">
        <w:rPr>
          <w:spacing w:val="1"/>
        </w:rPr>
        <w:t>просит выдать документы по данной процедуре (запрос ценовых предложений).</w:t>
      </w:r>
    </w:p>
    <w:p w:rsidR="008E3626" w:rsidRPr="008E3626" w:rsidRDefault="008E3626" w:rsidP="008E3626">
      <w:pPr>
        <w:pStyle w:val="a3"/>
        <w:ind w:firstLine="709"/>
        <w:jc w:val="both"/>
        <w:rPr>
          <w:rFonts w:ascii="Times New Roman" w:hAnsi="Times New Roman"/>
          <w:spacing w:val="1"/>
          <w:sz w:val="24"/>
          <w:szCs w:val="24"/>
        </w:rPr>
      </w:pPr>
      <w:r w:rsidRPr="008E3626">
        <w:rPr>
          <w:rFonts w:ascii="Times New Roman" w:hAnsi="Times New Roman"/>
          <w:spacing w:val="1"/>
          <w:sz w:val="24"/>
          <w:szCs w:val="24"/>
        </w:rPr>
        <w:t xml:space="preserve">Мы принимаем на себя обязательства в случае, если наше ценовое предложение будет принято, предоставить услуги второй и третьей линии технической поддержки АС УВХД </w:t>
      </w:r>
      <w:r w:rsidRPr="008E3626">
        <w:rPr>
          <w:rFonts w:ascii="Times New Roman" w:hAnsi="Times New Roman"/>
          <w:spacing w:val="1"/>
          <w:sz w:val="24"/>
          <w:szCs w:val="24"/>
          <w:lang w:val="en-US"/>
        </w:rPr>
        <w:t>SAP</w:t>
      </w:r>
      <w:r w:rsidRPr="008E3626">
        <w:rPr>
          <w:rFonts w:ascii="Times New Roman" w:hAnsi="Times New Roman"/>
          <w:spacing w:val="1"/>
          <w:sz w:val="24"/>
          <w:szCs w:val="24"/>
        </w:rPr>
        <w:t>.</w:t>
      </w:r>
    </w:p>
    <w:p w:rsidR="008E3626" w:rsidRPr="008E3626" w:rsidRDefault="008E3626" w:rsidP="008E3626">
      <w:pPr>
        <w:pStyle w:val="ConsPlusNonformat"/>
        <w:ind w:firstLine="709"/>
        <w:jc w:val="both"/>
        <w:rPr>
          <w:rFonts w:ascii="Times New Roman" w:hAnsi="Times New Roman" w:cs="Times New Roman"/>
          <w:spacing w:val="1"/>
          <w:sz w:val="24"/>
          <w:szCs w:val="24"/>
        </w:rPr>
      </w:pPr>
    </w:p>
    <w:p w:rsidR="008E3626" w:rsidRPr="008E3626" w:rsidRDefault="008E3626" w:rsidP="008E3626">
      <w:pPr>
        <w:pStyle w:val="ConsPlusNonformat"/>
        <w:ind w:firstLine="709"/>
        <w:jc w:val="both"/>
        <w:rPr>
          <w:rFonts w:ascii="Times New Roman" w:hAnsi="Times New Roman" w:cs="Times New Roman"/>
          <w:spacing w:val="1"/>
          <w:sz w:val="24"/>
          <w:szCs w:val="24"/>
        </w:rPr>
      </w:pPr>
    </w:p>
    <w:p w:rsidR="008E3626" w:rsidRPr="008E3626" w:rsidRDefault="008E3626" w:rsidP="008E3626">
      <w:pPr>
        <w:pStyle w:val="ConsPlusNonformat"/>
        <w:ind w:firstLine="709"/>
        <w:jc w:val="both"/>
        <w:rPr>
          <w:rFonts w:ascii="Times New Roman" w:hAnsi="Times New Roman" w:cs="Times New Roman"/>
          <w:spacing w:val="1"/>
          <w:sz w:val="24"/>
          <w:szCs w:val="24"/>
        </w:rPr>
      </w:pPr>
    </w:p>
    <w:p w:rsidR="008E3626" w:rsidRPr="008E3626" w:rsidRDefault="008E3626" w:rsidP="008E3626">
      <w:pPr>
        <w:pStyle w:val="ConsPlusNonformat"/>
        <w:ind w:firstLine="709"/>
        <w:jc w:val="both"/>
        <w:rPr>
          <w:rFonts w:ascii="Times New Roman" w:hAnsi="Times New Roman" w:cs="Times New Roman"/>
          <w:spacing w:val="1"/>
          <w:sz w:val="24"/>
          <w:szCs w:val="24"/>
        </w:rPr>
      </w:pPr>
      <w:r w:rsidRPr="008E3626">
        <w:rPr>
          <w:rFonts w:ascii="Times New Roman" w:hAnsi="Times New Roman" w:cs="Times New Roman"/>
          <w:spacing w:val="1"/>
          <w:sz w:val="24"/>
          <w:szCs w:val="24"/>
        </w:rPr>
        <w:t>(должность)</w:t>
      </w:r>
      <w:r w:rsidRPr="008E3626">
        <w:rPr>
          <w:rFonts w:ascii="Times New Roman" w:hAnsi="Times New Roman" w:cs="Times New Roman"/>
          <w:spacing w:val="1"/>
          <w:sz w:val="24"/>
          <w:szCs w:val="24"/>
        </w:rPr>
        <w:tab/>
        <w:t>(подпись)</w:t>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t>МП</w:t>
      </w:r>
    </w:p>
    <w:p w:rsidR="008E3626" w:rsidRPr="008E3626" w:rsidRDefault="008E3626" w:rsidP="008E3626">
      <w:pPr>
        <w:pStyle w:val="ConsPlusNonformat"/>
        <w:ind w:firstLine="709"/>
        <w:jc w:val="both"/>
        <w:rPr>
          <w:rFonts w:ascii="Times New Roman" w:hAnsi="Times New Roman" w:cs="Times New Roman"/>
          <w:spacing w:val="1"/>
          <w:sz w:val="24"/>
          <w:szCs w:val="24"/>
        </w:rPr>
      </w:pPr>
    </w:p>
    <w:p w:rsidR="008E3626" w:rsidRPr="008E3626" w:rsidRDefault="008E3626" w:rsidP="008E3626">
      <w:pPr>
        <w:pStyle w:val="ConsPlusNonformat"/>
        <w:ind w:firstLine="709"/>
        <w:jc w:val="both"/>
        <w:rPr>
          <w:rFonts w:ascii="Times New Roman" w:hAnsi="Times New Roman" w:cs="Times New Roman"/>
          <w:spacing w:val="1"/>
          <w:sz w:val="24"/>
          <w:szCs w:val="24"/>
        </w:rPr>
      </w:pPr>
    </w:p>
    <w:p w:rsidR="008E3626" w:rsidRPr="008E3626" w:rsidRDefault="008E3626" w:rsidP="008E3626">
      <w:pPr>
        <w:pStyle w:val="ConsPlusNonformat"/>
        <w:ind w:firstLine="709"/>
        <w:jc w:val="both"/>
        <w:rPr>
          <w:rFonts w:ascii="Times New Roman" w:hAnsi="Times New Roman" w:cs="Times New Roman"/>
          <w:spacing w:val="1"/>
          <w:sz w:val="24"/>
          <w:szCs w:val="24"/>
        </w:rPr>
        <w:sectPr w:rsidR="008E3626" w:rsidRPr="008E3626" w:rsidSect="00DC523D">
          <w:pgSz w:w="11906" w:h="16838"/>
          <w:pgMar w:top="851" w:right="850" w:bottom="426" w:left="1701" w:header="708" w:footer="708" w:gutter="0"/>
          <w:cols w:space="708"/>
          <w:titlePg/>
          <w:docGrid w:linePitch="360"/>
        </w:sectPr>
      </w:pPr>
    </w:p>
    <w:p w:rsidR="008E3626" w:rsidRPr="008E3626" w:rsidRDefault="008E3626" w:rsidP="008E3626">
      <w:pPr>
        <w:ind w:left="4963"/>
      </w:pPr>
      <w:r w:rsidRPr="008E3626">
        <w:lastRenderedPageBreak/>
        <w:t xml:space="preserve">Приложение № </w:t>
      </w:r>
      <w:r w:rsidR="00136EFF">
        <w:t>6</w:t>
      </w:r>
      <w:r w:rsidRPr="008E3626">
        <w:t xml:space="preserve"> к </w:t>
      </w:r>
      <w:r w:rsidR="00136EFF">
        <w:t>Приглашению</w:t>
      </w:r>
    </w:p>
    <w:p w:rsidR="008E3626" w:rsidRPr="008E3626" w:rsidRDefault="008E3626" w:rsidP="008E3626">
      <w:pPr>
        <w:jc w:val="right"/>
      </w:pPr>
    </w:p>
    <w:p w:rsidR="008E3626" w:rsidRPr="008E3626" w:rsidRDefault="008E3626" w:rsidP="008E3626">
      <w:pPr>
        <w:pBdr>
          <w:bottom w:val="single" w:sz="12" w:space="31" w:color="auto"/>
        </w:pBdr>
        <w:jc w:val="center"/>
        <w:rPr>
          <w:bCs/>
        </w:rPr>
      </w:pPr>
    </w:p>
    <w:p w:rsidR="008E3626" w:rsidRPr="008E3626" w:rsidRDefault="008E3626" w:rsidP="008E3626">
      <w:pPr>
        <w:pBdr>
          <w:bottom w:val="single" w:sz="12" w:space="31" w:color="auto"/>
        </w:pBdr>
        <w:jc w:val="center"/>
        <w:rPr>
          <w:bCs/>
        </w:rPr>
      </w:pPr>
      <w:r w:rsidRPr="008E3626">
        <w:rPr>
          <w:bCs/>
        </w:rPr>
        <w:t>ЗАЯВЛЕНИЕ О КОНФИДЕНЦИАЛЬНОСТИ</w:t>
      </w:r>
    </w:p>
    <w:p w:rsidR="008E3626" w:rsidRPr="008E3626" w:rsidRDefault="008E3626" w:rsidP="008E3626">
      <w:pPr>
        <w:pBdr>
          <w:bottom w:val="single" w:sz="12" w:space="31" w:color="auto"/>
        </w:pBdr>
        <w:rPr>
          <w:bCs/>
        </w:rPr>
      </w:pPr>
    </w:p>
    <w:p w:rsidR="008E3626" w:rsidRPr="008E3626" w:rsidRDefault="008E3626" w:rsidP="008E3626">
      <w:pPr>
        <w:pBdr>
          <w:bottom w:val="single" w:sz="12" w:space="31" w:color="auto"/>
        </w:pBdr>
        <w:jc w:val="center"/>
        <w:rPr>
          <w:bCs/>
        </w:rPr>
      </w:pPr>
      <w:r w:rsidRPr="008E3626">
        <w:rPr>
          <w:bCs/>
        </w:rPr>
        <w:t>ПРИЗНАНИЕ КОНФИДЕНЦИАЛЬНОСТИ ИНФОРМАЦИИ, ПОЛУЧЕННОЙ</w:t>
      </w:r>
    </w:p>
    <w:p w:rsidR="008E3626" w:rsidRPr="008E3626" w:rsidRDefault="008E3626" w:rsidP="008E3626">
      <w:pPr>
        <w:pBdr>
          <w:bottom w:val="single" w:sz="12" w:space="31" w:color="auto"/>
        </w:pBdr>
        <w:jc w:val="center"/>
        <w:rPr>
          <w:bCs/>
        </w:rPr>
      </w:pPr>
      <w:r w:rsidRPr="008E3626">
        <w:rPr>
          <w:bCs/>
        </w:rPr>
        <w:t>ОТ ОТКРЫТОГО АКЦИОНЕРНОГО ОБЩЕСТВА «Сбер Банк»</w:t>
      </w:r>
    </w:p>
    <w:p w:rsidR="008E3626" w:rsidRPr="008E3626" w:rsidRDefault="008E3626" w:rsidP="008E3626">
      <w:pPr>
        <w:pBdr>
          <w:bottom w:val="single" w:sz="12" w:space="31" w:color="auto"/>
        </w:pBdr>
        <w:rPr>
          <w:bCs/>
        </w:rPr>
      </w:pPr>
    </w:p>
    <w:p w:rsidR="008E3626" w:rsidRPr="008E3626" w:rsidRDefault="008E3626" w:rsidP="008E3626">
      <w:pPr>
        <w:pStyle w:val="a3"/>
        <w:ind w:firstLine="709"/>
        <w:jc w:val="both"/>
        <w:rPr>
          <w:rFonts w:ascii="Times New Roman" w:hAnsi="Times New Roman"/>
          <w:sz w:val="24"/>
          <w:szCs w:val="24"/>
        </w:rPr>
      </w:pPr>
      <w:r w:rsidRPr="008E3626">
        <w:rPr>
          <w:rFonts w:ascii="Times New Roman" w:hAnsi="Times New Roman"/>
          <w:sz w:val="24"/>
          <w:szCs w:val="24"/>
        </w:rPr>
        <w:t>От имени ____________________________________________________ мы соглашаемся, что вся информация, полученная нами от Открытого Акционерного Общества «Сбер Банк», касающаяся его банковских технологий, с единственной целью подготовки предложения по предоставлению</w:t>
      </w:r>
      <w:r w:rsidRPr="008E3626">
        <w:rPr>
          <w:sz w:val="24"/>
          <w:szCs w:val="24"/>
        </w:rPr>
        <w:t xml:space="preserve"> </w:t>
      </w:r>
      <w:r w:rsidRPr="008E3626">
        <w:rPr>
          <w:rFonts w:ascii="Times New Roman" w:hAnsi="Times New Roman"/>
          <w:sz w:val="24"/>
          <w:szCs w:val="24"/>
        </w:rPr>
        <w:t xml:space="preserve">услуг второй и третьей линии технической поддержки АС УВХД </w:t>
      </w:r>
      <w:r w:rsidRPr="008E3626">
        <w:rPr>
          <w:rFonts w:ascii="Times New Roman" w:hAnsi="Times New Roman"/>
          <w:sz w:val="24"/>
          <w:szCs w:val="24"/>
          <w:lang w:val="en-US"/>
        </w:rPr>
        <w:t>SAP</w:t>
      </w:r>
      <w:r w:rsidRPr="008E3626">
        <w:rPr>
          <w:rFonts w:ascii="Times New Roman" w:hAnsi="Times New Roman"/>
          <w:sz w:val="24"/>
          <w:szCs w:val="24"/>
        </w:rPr>
        <w:t>, является конфиденциальной информацией, доверяемой нам. Эта конфиденциальная информация не должна использоваться нами или нашим бизнес-партнером для каких-либо других целей, кроме подготовки предложения для Открытого Акционерного Общества «Сбер Банк», и она не будет опубликована или раскрыта какой-либо другой стороне.</w:t>
      </w:r>
    </w:p>
    <w:p w:rsidR="008E3626" w:rsidRPr="008E3626" w:rsidRDefault="008E3626" w:rsidP="008E3626">
      <w:pPr>
        <w:pBdr>
          <w:bottom w:val="single" w:sz="12" w:space="31" w:color="auto"/>
        </w:pBdr>
        <w:ind w:firstLine="851"/>
        <w:jc w:val="both"/>
        <w:rPr>
          <w:bCs/>
        </w:rPr>
      </w:pPr>
      <w:r w:rsidRPr="008E3626">
        <w:rPr>
          <w:bCs/>
        </w:rPr>
        <w:t>Это обязательство не распространяется на информацию, которая опубликована или известна _________________________________________ из любого другого источника, кроме Открытого Акционерного Общества «Сбер Банк».</w:t>
      </w:r>
    </w:p>
    <w:p w:rsidR="008E3626" w:rsidRPr="008E3626" w:rsidRDefault="008E3626" w:rsidP="008E3626">
      <w:pPr>
        <w:rPr>
          <w:bCs/>
        </w:rPr>
      </w:pPr>
    </w:p>
    <w:p w:rsidR="008E3626" w:rsidRPr="008E3626" w:rsidRDefault="008E3626" w:rsidP="008E3626">
      <w:pPr>
        <w:rPr>
          <w:bCs/>
        </w:rPr>
      </w:pPr>
    </w:p>
    <w:p w:rsidR="008E3626" w:rsidRPr="008E3626" w:rsidRDefault="008E3626" w:rsidP="008E3626">
      <w:pPr>
        <w:pStyle w:val="ConsPlusNonformat"/>
        <w:ind w:firstLine="709"/>
        <w:jc w:val="both"/>
        <w:rPr>
          <w:rFonts w:ascii="Times New Roman" w:hAnsi="Times New Roman" w:cs="Times New Roman"/>
          <w:spacing w:val="1"/>
          <w:sz w:val="24"/>
          <w:szCs w:val="24"/>
        </w:rPr>
      </w:pPr>
      <w:r w:rsidRPr="008E3626">
        <w:rPr>
          <w:rFonts w:ascii="Times New Roman" w:hAnsi="Times New Roman" w:cs="Times New Roman"/>
          <w:spacing w:val="1"/>
          <w:sz w:val="24"/>
          <w:szCs w:val="24"/>
        </w:rPr>
        <w:t>(должность)</w:t>
      </w:r>
      <w:r w:rsidRPr="008E3626">
        <w:rPr>
          <w:rFonts w:ascii="Times New Roman" w:hAnsi="Times New Roman" w:cs="Times New Roman"/>
          <w:spacing w:val="1"/>
          <w:sz w:val="24"/>
          <w:szCs w:val="24"/>
        </w:rPr>
        <w:tab/>
        <w:t>(подпись)</w:t>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t>МП</w:t>
      </w:r>
    </w:p>
    <w:p w:rsidR="008E3626" w:rsidRPr="008E3626" w:rsidRDefault="008E3626" w:rsidP="008E3626">
      <w:pPr>
        <w:rPr>
          <w:bCs/>
        </w:rPr>
        <w:sectPr w:rsidR="008E3626" w:rsidRPr="008E3626" w:rsidSect="00DC523D">
          <w:pgSz w:w="11906" w:h="16838"/>
          <w:pgMar w:top="851" w:right="850" w:bottom="426" w:left="1701" w:header="708" w:footer="708" w:gutter="0"/>
          <w:cols w:space="708"/>
          <w:titlePg/>
          <w:docGrid w:linePitch="360"/>
        </w:sectPr>
      </w:pPr>
    </w:p>
    <w:p w:rsidR="008E3626" w:rsidRPr="008E3626" w:rsidRDefault="008E3626" w:rsidP="008E3626">
      <w:pPr>
        <w:ind w:left="4963"/>
      </w:pPr>
      <w:r w:rsidRPr="008E3626">
        <w:lastRenderedPageBreak/>
        <w:t xml:space="preserve">Приложение № </w:t>
      </w:r>
      <w:r w:rsidR="00136EFF">
        <w:t>7</w:t>
      </w:r>
      <w:r w:rsidRPr="008E3626">
        <w:t xml:space="preserve"> к </w:t>
      </w:r>
      <w:r w:rsidR="00136EFF">
        <w:t>Приглашению</w:t>
      </w:r>
      <w:r w:rsidRPr="008E3626">
        <w:t xml:space="preserve"> </w:t>
      </w:r>
    </w:p>
    <w:p w:rsidR="008E3626" w:rsidRPr="008E3626" w:rsidRDefault="008E3626" w:rsidP="008E3626">
      <w:pPr>
        <w:jc w:val="both"/>
      </w:pPr>
    </w:p>
    <w:p w:rsidR="008E3626" w:rsidRPr="008E3626" w:rsidRDefault="008E3626" w:rsidP="008E3626">
      <w:pPr>
        <w:pStyle w:val="21"/>
        <w:spacing w:after="0" w:line="240" w:lineRule="auto"/>
        <w:rPr>
          <w:sz w:val="24"/>
          <w:szCs w:val="24"/>
        </w:rPr>
      </w:pPr>
      <w:r w:rsidRPr="008E3626">
        <w:rPr>
          <w:spacing w:val="-1"/>
          <w:sz w:val="24"/>
          <w:szCs w:val="24"/>
        </w:rPr>
        <w:t>(</w:t>
      </w:r>
      <w:r w:rsidRPr="008E3626">
        <w:rPr>
          <w:sz w:val="24"/>
          <w:szCs w:val="24"/>
        </w:rPr>
        <w:t>на фирменном бланке)</w:t>
      </w:r>
    </w:p>
    <w:p w:rsidR="008E3626" w:rsidRPr="008E3626" w:rsidRDefault="008E3626" w:rsidP="008E3626">
      <w:pPr>
        <w:pStyle w:val="21"/>
        <w:spacing w:after="0" w:line="240" w:lineRule="auto"/>
        <w:ind w:left="4820"/>
        <w:rPr>
          <w:sz w:val="24"/>
          <w:szCs w:val="24"/>
        </w:rPr>
      </w:pPr>
      <w:r w:rsidRPr="008E3626">
        <w:rPr>
          <w:sz w:val="24"/>
          <w:szCs w:val="24"/>
        </w:rPr>
        <w:t>ОАО «Сбер Банк»</w:t>
      </w:r>
    </w:p>
    <w:p w:rsidR="008E3626" w:rsidRPr="008E3626" w:rsidRDefault="008E3626" w:rsidP="008E3626">
      <w:pPr>
        <w:pStyle w:val="21"/>
        <w:spacing w:after="0" w:line="240" w:lineRule="auto"/>
        <w:ind w:left="4820"/>
        <w:rPr>
          <w:sz w:val="24"/>
          <w:szCs w:val="24"/>
        </w:rPr>
      </w:pPr>
    </w:p>
    <w:p w:rsidR="008E3626" w:rsidRPr="008E3626" w:rsidRDefault="008E3626" w:rsidP="008E3626">
      <w:pPr>
        <w:pStyle w:val="21"/>
        <w:spacing w:after="0" w:line="240" w:lineRule="auto"/>
        <w:ind w:left="4820"/>
        <w:rPr>
          <w:sz w:val="24"/>
          <w:szCs w:val="24"/>
        </w:rPr>
      </w:pPr>
    </w:p>
    <w:p w:rsidR="008E3626" w:rsidRPr="008E3626" w:rsidRDefault="008E3626" w:rsidP="008E3626">
      <w:pPr>
        <w:pStyle w:val="af8"/>
        <w:ind w:left="0"/>
        <w:rPr>
          <w:rFonts w:ascii="Times New Roman" w:hAnsi="Times New Roman" w:cs="Times New Roman"/>
          <w:sz w:val="24"/>
          <w:szCs w:val="24"/>
        </w:rPr>
      </w:pPr>
      <w:r w:rsidRPr="008E3626">
        <w:rPr>
          <w:rFonts w:ascii="Times New Roman" w:hAnsi="Times New Roman" w:cs="Times New Roman"/>
          <w:sz w:val="24"/>
          <w:szCs w:val="24"/>
        </w:rPr>
        <w:t>Дата и номер исх.</w:t>
      </w:r>
    </w:p>
    <w:p w:rsidR="008E3626" w:rsidRPr="008E3626" w:rsidRDefault="008E3626" w:rsidP="008E3626">
      <w:pPr>
        <w:pStyle w:val="af8"/>
        <w:ind w:left="0"/>
        <w:rPr>
          <w:rFonts w:ascii="Times New Roman" w:hAnsi="Times New Roman" w:cs="Times New Roman"/>
          <w:sz w:val="24"/>
          <w:szCs w:val="24"/>
        </w:rPr>
      </w:pPr>
    </w:p>
    <w:p w:rsidR="008E3626" w:rsidRPr="008E3626" w:rsidRDefault="008E3626" w:rsidP="008E3626">
      <w:pPr>
        <w:ind w:firstLine="567"/>
        <w:jc w:val="center"/>
        <w:rPr>
          <w:b/>
        </w:rPr>
      </w:pPr>
      <w:r w:rsidRPr="008E3626">
        <w:rPr>
          <w:b/>
        </w:rPr>
        <w:t>Гарантийное письмо</w:t>
      </w:r>
    </w:p>
    <w:p w:rsidR="008E3626" w:rsidRPr="008E3626" w:rsidRDefault="008E3626" w:rsidP="008E3626">
      <w:pPr>
        <w:autoSpaceDE w:val="0"/>
        <w:autoSpaceDN w:val="0"/>
        <w:adjustRightInd w:val="0"/>
        <w:jc w:val="both"/>
      </w:pPr>
    </w:p>
    <w:p w:rsidR="008E3626" w:rsidRPr="008E3626" w:rsidRDefault="008E3626" w:rsidP="008E3626">
      <w:pPr>
        <w:pStyle w:val="a3"/>
        <w:ind w:firstLine="709"/>
        <w:jc w:val="both"/>
        <w:rPr>
          <w:rFonts w:ascii="Times New Roman" w:eastAsia="Times New Roman" w:hAnsi="Times New Roman"/>
          <w:spacing w:val="1"/>
          <w:sz w:val="24"/>
          <w:szCs w:val="24"/>
        </w:rPr>
      </w:pPr>
      <w:r w:rsidRPr="008E3626">
        <w:rPr>
          <w:rFonts w:ascii="Times New Roman" w:eastAsia="Times New Roman" w:hAnsi="Times New Roman"/>
          <w:spacing w:val="1"/>
          <w:sz w:val="24"/>
          <w:szCs w:val="24"/>
        </w:rPr>
        <w:t xml:space="preserve">Изучив приглашение на участие в процедуре запроса ценовых предложений по выбору поставщика услуг второй и третьей линии технической поддержки АС УВХД </w:t>
      </w:r>
      <w:r w:rsidRPr="008E3626">
        <w:rPr>
          <w:rFonts w:ascii="Times New Roman" w:eastAsia="Times New Roman" w:hAnsi="Times New Roman"/>
          <w:spacing w:val="1"/>
          <w:sz w:val="24"/>
          <w:szCs w:val="24"/>
          <w:lang w:val="en-US"/>
        </w:rPr>
        <w:t>SAP</w:t>
      </w:r>
    </w:p>
    <w:p w:rsidR="008E3626" w:rsidRPr="008E3626" w:rsidRDefault="008E3626" w:rsidP="008E3626">
      <w:pPr>
        <w:pStyle w:val="a3"/>
        <w:jc w:val="both"/>
        <w:rPr>
          <w:rFonts w:ascii="Times New Roman" w:eastAsia="Times New Roman" w:hAnsi="Times New Roman"/>
          <w:spacing w:val="1"/>
          <w:sz w:val="24"/>
          <w:szCs w:val="24"/>
        </w:rPr>
      </w:pPr>
      <w:r w:rsidRPr="008E3626">
        <w:rPr>
          <w:rFonts w:ascii="Times New Roman" w:eastAsia="Times New Roman" w:hAnsi="Times New Roman"/>
          <w:spacing w:val="1"/>
          <w:sz w:val="24"/>
          <w:szCs w:val="24"/>
        </w:rPr>
        <w:t xml:space="preserve"> </w:t>
      </w:r>
    </w:p>
    <w:p w:rsidR="008E3626" w:rsidRPr="008E3626" w:rsidRDefault="008E3626" w:rsidP="008E3626">
      <w:pPr>
        <w:pStyle w:val="a3"/>
        <w:jc w:val="both"/>
        <w:rPr>
          <w:rFonts w:ascii="Times New Roman" w:hAnsi="Times New Roman"/>
          <w:spacing w:val="1"/>
          <w:sz w:val="24"/>
          <w:szCs w:val="24"/>
        </w:rPr>
      </w:pPr>
      <w:r w:rsidRPr="008E3626">
        <w:rPr>
          <w:rFonts w:ascii="Times New Roman" w:eastAsia="Times New Roman" w:hAnsi="Times New Roman"/>
          <w:spacing w:val="1"/>
          <w:sz w:val="24"/>
          <w:szCs w:val="24"/>
        </w:rPr>
        <w:t>__________________________________________________________________</w:t>
      </w:r>
    </w:p>
    <w:p w:rsidR="008E3626" w:rsidRPr="008E3626" w:rsidRDefault="008E3626" w:rsidP="008E3626">
      <w:pPr>
        <w:shd w:val="clear" w:color="auto" w:fill="FFFFFF"/>
        <w:jc w:val="center"/>
        <w:rPr>
          <w:spacing w:val="1"/>
        </w:rPr>
      </w:pPr>
      <w:r w:rsidRPr="008E3626">
        <w:rPr>
          <w:spacing w:val="1"/>
        </w:rPr>
        <w:t>(наименование Участника)</w:t>
      </w:r>
    </w:p>
    <w:p w:rsidR="008E3626" w:rsidRPr="008E3626" w:rsidRDefault="008E3626" w:rsidP="008E3626">
      <w:pPr>
        <w:pStyle w:val="13"/>
        <w:spacing w:after="0" w:line="240" w:lineRule="auto"/>
        <w:ind w:left="0"/>
        <w:jc w:val="both"/>
        <w:rPr>
          <w:rFonts w:ascii="Times New Roman" w:hAnsi="Times New Roman"/>
          <w:iCs/>
          <w:sz w:val="24"/>
          <w:szCs w:val="24"/>
          <w:lang w:eastAsia="ru-RU"/>
        </w:rPr>
      </w:pPr>
      <w:r w:rsidRPr="008E3626">
        <w:rPr>
          <w:rFonts w:ascii="Times New Roman" w:hAnsi="Times New Roman"/>
          <w:sz w:val="24"/>
          <w:szCs w:val="24"/>
        </w:rPr>
        <w:t xml:space="preserve">гарантирует при участии в процедуре запроса ценовых предложений, </w:t>
      </w:r>
      <w:r w:rsidRPr="008E3626">
        <w:rPr>
          <w:rFonts w:ascii="Times New Roman" w:hAnsi="Times New Roman"/>
          <w:iCs/>
          <w:sz w:val="24"/>
          <w:szCs w:val="24"/>
          <w:lang w:eastAsia="ru-RU"/>
        </w:rPr>
        <w:t>при заключении, исполнении, изменении и расторжении Договора</w:t>
      </w:r>
      <w:r w:rsidRPr="008E3626">
        <w:rPr>
          <w:rFonts w:ascii="Times New Roman" w:hAnsi="Times New Roman"/>
          <w:iCs/>
          <w:sz w:val="24"/>
          <w:szCs w:val="24"/>
          <w:vertAlign w:val="superscript"/>
          <w:lang w:eastAsia="ru-RU"/>
        </w:rPr>
        <w:footnoteReference w:id="6"/>
      </w:r>
      <w:r w:rsidRPr="008E3626">
        <w:rPr>
          <w:rFonts w:ascii="Times New Roman" w:hAnsi="Times New Roman"/>
          <w:iCs/>
          <w:sz w:val="24"/>
          <w:szCs w:val="24"/>
          <w:lang w:eastAsia="ru-RU"/>
        </w:rPr>
        <w:t xml:space="preserve"> Стороны  (а именно - Участник и ОАО «Сбер Банк) принимают на себя следующие обязательства:</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w:t>
      </w:r>
      <w:r w:rsidRPr="008E3626">
        <w:rPr>
          <w:rFonts w:ascii="Times New Roman" w:hAnsi="Times New Roman"/>
          <w:iCs/>
          <w:sz w:val="24"/>
          <w:szCs w:val="24"/>
          <w:lang w:eastAsia="ru-RU"/>
        </w:rPr>
        <w:lastRenderedPageBreak/>
        <w:t>ответе она должна привести возражения в отношении направленных сведений о нарушении коррупционной направленности.</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8E3626" w:rsidDel="002A25C9">
        <w:rPr>
          <w:rFonts w:ascii="Times New Roman" w:hAnsi="Times New Roman"/>
          <w:iCs/>
          <w:sz w:val="24"/>
          <w:szCs w:val="24"/>
          <w:lang w:eastAsia="ru-RU"/>
        </w:rPr>
        <w:t xml:space="preserve"> </w:t>
      </w:r>
      <w:r w:rsidRPr="008E3626">
        <w:rPr>
          <w:rFonts w:ascii="Times New Roman" w:hAnsi="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8E3626" w:rsidRPr="008E3626" w:rsidRDefault="008E3626" w:rsidP="008E3626">
      <w:pPr>
        <w:pStyle w:val="13"/>
        <w:spacing w:after="0" w:line="240" w:lineRule="auto"/>
        <w:ind w:left="0" w:firstLine="709"/>
        <w:jc w:val="both"/>
        <w:rPr>
          <w:rFonts w:ascii="Times New Roman" w:hAnsi="Times New Roman"/>
          <w:iCs/>
          <w:sz w:val="24"/>
          <w:szCs w:val="24"/>
          <w:lang w:eastAsia="ru-RU"/>
        </w:rPr>
      </w:pPr>
      <w:r w:rsidRPr="008E3626">
        <w:rPr>
          <w:rFonts w:ascii="Times New Roman" w:hAnsi="Times New Roman"/>
          <w:iCs/>
          <w:sz w:val="24"/>
          <w:szCs w:val="24"/>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8E3626" w:rsidRPr="008E3626" w:rsidRDefault="008E3626" w:rsidP="008E3626">
      <w:pPr>
        <w:pStyle w:val="a3"/>
        <w:ind w:firstLine="709"/>
        <w:jc w:val="both"/>
        <w:rPr>
          <w:rFonts w:ascii="Times New Roman" w:hAnsi="Times New Roman"/>
          <w:spacing w:val="1"/>
          <w:sz w:val="24"/>
          <w:szCs w:val="24"/>
        </w:rPr>
      </w:pPr>
      <w:r w:rsidRPr="008E3626">
        <w:rPr>
          <w:rFonts w:ascii="Times New Roman" w:eastAsia="Times New Roman" w:hAnsi="Times New Roman"/>
          <w:spacing w:val="1"/>
          <w:sz w:val="24"/>
          <w:szCs w:val="24"/>
        </w:rPr>
        <w:t xml:space="preserve">В случае если по результатам процедуры запроса ценовых предложений по выбору поставщика услуг второй и третьей линии технической поддержки АС УВХД </w:t>
      </w:r>
      <w:r w:rsidRPr="008E3626">
        <w:rPr>
          <w:rFonts w:ascii="Times New Roman" w:eastAsia="Times New Roman" w:hAnsi="Times New Roman"/>
          <w:spacing w:val="1"/>
          <w:sz w:val="24"/>
          <w:szCs w:val="24"/>
          <w:lang w:val="en-US"/>
        </w:rPr>
        <w:t>SAP</w:t>
      </w:r>
    </w:p>
    <w:p w:rsidR="008E3626" w:rsidRPr="008E3626" w:rsidRDefault="008E3626" w:rsidP="008E3626">
      <w:pPr>
        <w:shd w:val="clear" w:color="auto" w:fill="FFFFFF"/>
        <w:ind w:firstLine="709"/>
        <w:jc w:val="both"/>
        <w:rPr>
          <w:spacing w:val="1"/>
        </w:rPr>
      </w:pPr>
    </w:p>
    <w:p w:rsidR="008E3626" w:rsidRPr="008E3626" w:rsidRDefault="008E3626" w:rsidP="008E3626">
      <w:pPr>
        <w:shd w:val="clear" w:color="auto" w:fill="FFFFFF"/>
        <w:jc w:val="both"/>
        <w:rPr>
          <w:spacing w:val="1"/>
        </w:rPr>
      </w:pPr>
      <w:r w:rsidRPr="008E3626">
        <w:rPr>
          <w:spacing w:val="1"/>
        </w:rPr>
        <w:t>__________________________________________________________________</w:t>
      </w:r>
    </w:p>
    <w:p w:rsidR="008E3626" w:rsidRPr="008E3626" w:rsidRDefault="008E3626" w:rsidP="008E3626">
      <w:pPr>
        <w:shd w:val="clear" w:color="auto" w:fill="FFFFFF"/>
        <w:jc w:val="center"/>
        <w:rPr>
          <w:spacing w:val="1"/>
        </w:rPr>
      </w:pPr>
      <w:r w:rsidRPr="008E3626">
        <w:rPr>
          <w:spacing w:val="1"/>
        </w:rPr>
        <w:t>(наименование Участника)</w:t>
      </w:r>
    </w:p>
    <w:p w:rsidR="008E3626" w:rsidRPr="008E3626" w:rsidRDefault="008E3626" w:rsidP="008E3626">
      <w:pPr>
        <w:jc w:val="both"/>
      </w:pPr>
      <w:r w:rsidRPr="008E3626">
        <w:t>будет признано победителем процедуры запроса ценовых предложений, вышеуказанные обязательства будут предусмотрены в соответствующем договоре.</w:t>
      </w:r>
    </w:p>
    <w:p w:rsidR="008E3626" w:rsidRPr="008E3626" w:rsidRDefault="008E3626" w:rsidP="008E3626">
      <w:pPr>
        <w:shd w:val="clear" w:color="auto" w:fill="FFFFFF"/>
        <w:ind w:firstLine="709"/>
        <w:rPr>
          <w:spacing w:val="-6"/>
        </w:rPr>
      </w:pPr>
    </w:p>
    <w:p w:rsidR="008E3626" w:rsidRPr="008E3626" w:rsidRDefault="008E3626" w:rsidP="008E3626">
      <w:pPr>
        <w:pStyle w:val="ConsPlusNonformat"/>
        <w:ind w:firstLine="709"/>
        <w:jc w:val="both"/>
        <w:rPr>
          <w:rFonts w:ascii="Times New Roman" w:hAnsi="Times New Roman" w:cs="Times New Roman"/>
          <w:spacing w:val="1"/>
          <w:sz w:val="24"/>
          <w:szCs w:val="24"/>
        </w:rPr>
      </w:pPr>
      <w:r w:rsidRPr="008E3626">
        <w:rPr>
          <w:rFonts w:ascii="Times New Roman" w:hAnsi="Times New Roman" w:cs="Times New Roman"/>
          <w:spacing w:val="1"/>
          <w:sz w:val="24"/>
          <w:szCs w:val="24"/>
        </w:rPr>
        <w:t>_____________________________________</w:t>
      </w:r>
    </w:p>
    <w:p w:rsidR="008E3626" w:rsidRPr="008E3626" w:rsidRDefault="008E3626" w:rsidP="008E3626">
      <w:pPr>
        <w:pStyle w:val="ConsPlusNonformat"/>
        <w:ind w:firstLine="709"/>
        <w:jc w:val="both"/>
        <w:rPr>
          <w:rFonts w:ascii="Times New Roman" w:hAnsi="Times New Roman" w:cs="Times New Roman"/>
          <w:spacing w:val="1"/>
          <w:sz w:val="24"/>
          <w:szCs w:val="24"/>
        </w:rPr>
      </w:pPr>
      <w:r w:rsidRPr="008E3626">
        <w:rPr>
          <w:rFonts w:ascii="Times New Roman" w:hAnsi="Times New Roman" w:cs="Times New Roman"/>
          <w:spacing w:val="1"/>
          <w:sz w:val="24"/>
          <w:szCs w:val="24"/>
        </w:rPr>
        <w:t>(должность)</w:t>
      </w:r>
      <w:r w:rsidRPr="008E3626">
        <w:rPr>
          <w:rFonts w:ascii="Times New Roman" w:hAnsi="Times New Roman" w:cs="Times New Roman"/>
          <w:spacing w:val="1"/>
          <w:sz w:val="24"/>
          <w:szCs w:val="24"/>
        </w:rPr>
        <w:tab/>
        <w:t>(подпись)</w:t>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r>
      <w:r w:rsidRPr="008E3626">
        <w:rPr>
          <w:rFonts w:ascii="Times New Roman" w:hAnsi="Times New Roman" w:cs="Times New Roman"/>
          <w:spacing w:val="1"/>
          <w:sz w:val="24"/>
          <w:szCs w:val="24"/>
        </w:rPr>
        <w:tab/>
        <w:t>МП</w:t>
      </w:r>
    </w:p>
    <w:p w:rsidR="008E3626" w:rsidRDefault="008E3626" w:rsidP="00C02EC9">
      <w:pPr>
        <w:ind w:firstLine="708"/>
        <w:jc w:val="both"/>
        <w:rPr>
          <w:sz w:val="28"/>
          <w:szCs w:val="28"/>
        </w:rPr>
      </w:pPr>
    </w:p>
    <w:sectPr w:rsidR="008E3626" w:rsidSect="008D288E">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54" w:rsidRDefault="00486254" w:rsidP="004A5CF6">
      <w:r>
        <w:separator/>
      </w:r>
    </w:p>
  </w:endnote>
  <w:endnote w:type="continuationSeparator" w:id="0">
    <w:p w:rsidR="00486254" w:rsidRDefault="00486254"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54" w:rsidRDefault="00486254" w:rsidP="004A5CF6">
      <w:r>
        <w:separator/>
      </w:r>
    </w:p>
  </w:footnote>
  <w:footnote w:type="continuationSeparator" w:id="0">
    <w:p w:rsidR="00486254" w:rsidRDefault="00486254" w:rsidP="004A5CF6">
      <w:r>
        <w:continuationSeparator/>
      </w:r>
    </w:p>
  </w:footnote>
  <w:footnote w:id="1">
    <w:p w:rsidR="00291FBD" w:rsidRDefault="00291FBD" w:rsidP="00291FBD">
      <w:pPr>
        <w:pStyle w:val="af6"/>
        <w:jc w:val="both"/>
      </w:pPr>
      <w:r>
        <w:rPr>
          <w:rStyle w:val="af0"/>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 w:id="2">
    <w:p w:rsidR="00332D5F" w:rsidRPr="00332D5F" w:rsidRDefault="00332D5F" w:rsidP="00332D5F">
      <w:pPr>
        <w:pStyle w:val="af6"/>
        <w:ind w:firstLine="539"/>
        <w:jc w:val="both"/>
        <w:rPr>
          <w:sz w:val="16"/>
          <w:szCs w:val="16"/>
        </w:rPr>
      </w:pPr>
      <w:r w:rsidRPr="0051750C">
        <w:rPr>
          <w:rStyle w:val="af0"/>
          <w:sz w:val="22"/>
          <w:szCs w:val="22"/>
        </w:rPr>
        <w:footnoteRef/>
      </w:r>
      <w:r w:rsidRPr="0051750C">
        <w:rPr>
          <w:sz w:val="22"/>
          <w:szCs w:val="22"/>
        </w:rPr>
        <w:t xml:space="preserve"> </w:t>
      </w:r>
      <w:r w:rsidRPr="00332D5F">
        <w:rPr>
          <w:sz w:val="16"/>
          <w:szCs w:val="16"/>
        </w:rPr>
        <w:t>При планировании, организации и осуществлении своей закупочной деятельности Банк оставляет за собой право требовать обязательного соблюдения принципов ESG участниками закупочных процедур, путем включения таких требований в состав извещения, документации и иных видов, форм документов, обеспечивающих проведение закупки/заключение договора.</w:t>
      </w:r>
    </w:p>
  </w:footnote>
  <w:footnote w:id="3">
    <w:p w:rsidR="00332D5F" w:rsidRPr="00332D5F" w:rsidRDefault="00332D5F" w:rsidP="00332D5F">
      <w:pPr>
        <w:pStyle w:val="Default"/>
        <w:ind w:firstLine="539"/>
        <w:jc w:val="both"/>
        <w:rPr>
          <w:color w:val="auto"/>
          <w:sz w:val="16"/>
          <w:szCs w:val="16"/>
          <w:lang w:eastAsia="ru-RU"/>
        </w:rPr>
      </w:pPr>
      <w:r w:rsidRPr="00332D5F">
        <w:rPr>
          <w:rStyle w:val="af0"/>
          <w:sz w:val="16"/>
          <w:szCs w:val="16"/>
        </w:rPr>
        <w:footnoteRef/>
      </w:r>
      <w:r w:rsidRPr="00332D5F">
        <w:rPr>
          <w:sz w:val="16"/>
          <w:szCs w:val="16"/>
        </w:rPr>
        <w:t xml:space="preserve"> </w:t>
      </w:r>
      <w:r w:rsidRPr="00332D5F">
        <w:rPr>
          <w:sz w:val="16"/>
          <w:szCs w:val="16"/>
          <w:lang w:eastAsia="ru-RU"/>
        </w:rPr>
        <w:t>Закупочная деятельность – деятельность Банка, направленная на удовлетворение потребностей Банка в Продукции (товары, работы, услуги).</w:t>
      </w:r>
    </w:p>
  </w:footnote>
  <w:footnote w:id="4">
    <w:p w:rsidR="00332D5F" w:rsidRPr="00332D5F" w:rsidRDefault="00332D5F" w:rsidP="00332D5F">
      <w:pPr>
        <w:pStyle w:val="Default"/>
        <w:ind w:firstLine="539"/>
        <w:jc w:val="both"/>
        <w:rPr>
          <w:color w:val="auto"/>
          <w:sz w:val="16"/>
          <w:szCs w:val="16"/>
          <w:lang w:eastAsia="ru-RU"/>
        </w:rPr>
      </w:pPr>
      <w:r w:rsidRPr="00332D5F">
        <w:rPr>
          <w:rStyle w:val="af0"/>
          <w:sz w:val="16"/>
          <w:szCs w:val="16"/>
        </w:rPr>
        <w:footnoteRef/>
      </w:r>
      <w:r w:rsidRPr="00332D5F">
        <w:rPr>
          <w:sz w:val="16"/>
          <w:szCs w:val="16"/>
        </w:rPr>
        <w:t xml:space="preserve"> </w:t>
      </w:r>
      <w:r w:rsidRPr="00332D5F">
        <w:rPr>
          <w:color w:val="auto"/>
          <w:sz w:val="16"/>
          <w:szCs w:val="16"/>
          <w:lang w:eastAsia="ru-RU"/>
        </w:rPr>
        <w:t>Поставщик (подрядчик, исполнитель) – юридическое или физическое лицо (в том числе индивидуальный предприниматель), осуществляющий поставку товаров (работ, услуг).</w:t>
      </w:r>
    </w:p>
  </w:footnote>
  <w:footnote w:id="5">
    <w:p w:rsidR="00332D5F" w:rsidRPr="003B7AE6" w:rsidRDefault="00332D5F" w:rsidP="00332D5F">
      <w:pPr>
        <w:pStyle w:val="Default"/>
        <w:ind w:firstLine="539"/>
        <w:jc w:val="both"/>
        <w:rPr>
          <w:color w:val="auto"/>
          <w:sz w:val="22"/>
          <w:szCs w:val="22"/>
          <w:lang w:eastAsia="ru-RU"/>
        </w:rPr>
      </w:pPr>
      <w:r w:rsidRPr="00332D5F">
        <w:rPr>
          <w:rStyle w:val="af0"/>
          <w:sz w:val="16"/>
          <w:szCs w:val="16"/>
        </w:rPr>
        <w:footnoteRef/>
      </w:r>
      <w:r w:rsidRPr="00332D5F">
        <w:rPr>
          <w:sz w:val="16"/>
          <w:szCs w:val="16"/>
        </w:rPr>
        <w:t xml:space="preserve"> </w:t>
      </w:r>
      <w:r w:rsidRPr="00332D5F">
        <w:rPr>
          <w:color w:val="auto"/>
          <w:sz w:val="16"/>
          <w:szCs w:val="16"/>
          <w:lang w:eastAsia="ru-RU"/>
        </w:rPr>
        <w:t>СС. ESG (экологическое, социальное и корпоративное управление) – это совокупность характеристик управления компанией, при котором достигается вовлечение данной компанией и в решение экологических, социальных и управленческих проблем. Концепция ESG включает широкий спектр метрик и показателей эффективности для оценки устойчивости бизнеса, а также продуктов и практик компании на окружающую среду и общество. ESG-факторы включают в себя экологические, социальные критерии и критерии корпоративного управления.</w:t>
      </w:r>
    </w:p>
  </w:footnote>
  <w:footnote w:id="6">
    <w:p w:rsidR="008E3626" w:rsidRDefault="008E3626" w:rsidP="008E3626">
      <w:pPr>
        <w:pStyle w:val="af6"/>
        <w:jc w:val="both"/>
      </w:pPr>
      <w:r>
        <w:rPr>
          <w:rStyle w:val="af0"/>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6"/>
          <w:jc w:val="center"/>
        </w:pPr>
        <w:r>
          <w:fldChar w:fldCharType="begin"/>
        </w:r>
        <w:r>
          <w:instrText>PAGE   \* MERGEFORMAT</w:instrText>
        </w:r>
        <w:r>
          <w:fldChar w:fldCharType="separate"/>
        </w:r>
        <w:r w:rsidR="00E86874">
          <w:rPr>
            <w:noProof/>
          </w:rPr>
          <w:t>16</w:t>
        </w:r>
        <w:r>
          <w:fldChar w:fldCharType="end"/>
        </w:r>
      </w:p>
    </w:sdtContent>
  </w:sdt>
  <w:p w:rsidR="004A5CF6" w:rsidRDefault="004A5C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D2072"/>
    <w:multiLevelType w:val="hybridMultilevel"/>
    <w:tmpl w:val="CF72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C52C09"/>
    <w:multiLevelType w:val="multilevel"/>
    <w:tmpl w:val="8B746104"/>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6"/>
  </w:num>
  <w:num w:numId="2">
    <w:abstractNumId w:val="12"/>
  </w:num>
  <w:num w:numId="3">
    <w:abstractNumId w:val="14"/>
  </w:num>
  <w:num w:numId="4">
    <w:abstractNumId w:val="2"/>
  </w:num>
  <w:num w:numId="5">
    <w:abstractNumId w:val="10"/>
  </w:num>
  <w:num w:numId="6">
    <w:abstractNumId w:val="4"/>
  </w:num>
  <w:num w:numId="7">
    <w:abstractNumId w:val="13"/>
  </w:num>
  <w:num w:numId="8">
    <w:abstractNumId w:val="5"/>
  </w:num>
  <w:num w:numId="9">
    <w:abstractNumId w:val="0"/>
  </w:num>
  <w:num w:numId="10">
    <w:abstractNumId w:val="8"/>
  </w:num>
  <w:num w:numId="11">
    <w:abstractNumId w:val="9"/>
  </w:num>
  <w:num w:numId="12">
    <w:abstractNumId w:val="11"/>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35"/>
    <w:rsid w:val="00004EE8"/>
    <w:rsid w:val="00010788"/>
    <w:rsid w:val="00016025"/>
    <w:rsid w:val="00022D30"/>
    <w:rsid w:val="000305F0"/>
    <w:rsid w:val="00042046"/>
    <w:rsid w:val="00047136"/>
    <w:rsid w:val="0005797C"/>
    <w:rsid w:val="00062B60"/>
    <w:rsid w:val="000639C1"/>
    <w:rsid w:val="00067F96"/>
    <w:rsid w:val="000709B3"/>
    <w:rsid w:val="00083D35"/>
    <w:rsid w:val="00092F46"/>
    <w:rsid w:val="00092F99"/>
    <w:rsid w:val="00096E61"/>
    <w:rsid w:val="000B316C"/>
    <w:rsid w:val="000B408D"/>
    <w:rsid w:val="000B50DE"/>
    <w:rsid w:val="000C5C74"/>
    <w:rsid w:val="000D15EB"/>
    <w:rsid w:val="000E7896"/>
    <w:rsid w:val="000F0BC8"/>
    <w:rsid w:val="000F35A5"/>
    <w:rsid w:val="000F379D"/>
    <w:rsid w:val="00111EF8"/>
    <w:rsid w:val="00117916"/>
    <w:rsid w:val="0012746A"/>
    <w:rsid w:val="00134DC0"/>
    <w:rsid w:val="00136EFF"/>
    <w:rsid w:val="00140CAB"/>
    <w:rsid w:val="00155093"/>
    <w:rsid w:val="00160B93"/>
    <w:rsid w:val="00172824"/>
    <w:rsid w:val="00174101"/>
    <w:rsid w:val="00176604"/>
    <w:rsid w:val="00190254"/>
    <w:rsid w:val="001A0215"/>
    <w:rsid w:val="001A034B"/>
    <w:rsid w:val="001A3A6D"/>
    <w:rsid w:val="001A54D6"/>
    <w:rsid w:val="001B2CB6"/>
    <w:rsid w:val="001B3746"/>
    <w:rsid w:val="001B6598"/>
    <w:rsid w:val="001C39C3"/>
    <w:rsid w:val="001C77B7"/>
    <w:rsid w:val="001E56E4"/>
    <w:rsid w:val="001E6A91"/>
    <w:rsid w:val="001F3BCD"/>
    <w:rsid w:val="001F7AF5"/>
    <w:rsid w:val="002274C3"/>
    <w:rsid w:val="00237E76"/>
    <w:rsid w:val="00271235"/>
    <w:rsid w:val="002773A7"/>
    <w:rsid w:val="00291FBD"/>
    <w:rsid w:val="002A4C2D"/>
    <w:rsid w:val="002B7895"/>
    <w:rsid w:val="003049E8"/>
    <w:rsid w:val="00305708"/>
    <w:rsid w:val="003133B5"/>
    <w:rsid w:val="00323C61"/>
    <w:rsid w:val="00332D5F"/>
    <w:rsid w:val="00336A12"/>
    <w:rsid w:val="00342B0E"/>
    <w:rsid w:val="003435FB"/>
    <w:rsid w:val="00350D1A"/>
    <w:rsid w:val="003511B8"/>
    <w:rsid w:val="003541EE"/>
    <w:rsid w:val="00354844"/>
    <w:rsid w:val="003615CC"/>
    <w:rsid w:val="00363073"/>
    <w:rsid w:val="00374B1E"/>
    <w:rsid w:val="00382167"/>
    <w:rsid w:val="00393088"/>
    <w:rsid w:val="003A3455"/>
    <w:rsid w:val="003B4F64"/>
    <w:rsid w:val="003B7D5C"/>
    <w:rsid w:val="003B7E24"/>
    <w:rsid w:val="003C57A7"/>
    <w:rsid w:val="003E2247"/>
    <w:rsid w:val="003F37DD"/>
    <w:rsid w:val="003F6D35"/>
    <w:rsid w:val="0041123A"/>
    <w:rsid w:val="004136F0"/>
    <w:rsid w:val="004153A2"/>
    <w:rsid w:val="00420612"/>
    <w:rsid w:val="00426359"/>
    <w:rsid w:val="00431597"/>
    <w:rsid w:val="00431632"/>
    <w:rsid w:val="0043744A"/>
    <w:rsid w:val="00440ECC"/>
    <w:rsid w:val="004411F4"/>
    <w:rsid w:val="00445A4E"/>
    <w:rsid w:val="00445B72"/>
    <w:rsid w:val="00447A57"/>
    <w:rsid w:val="00454DE5"/>
    <w:rsid w:val="004740FF"/>
    <w:rsid w:val="00486254"/>
    <w:rsid w:val="00487E2C"/>
    <w:rsid w:val="00490441"/>
    <w:rsid w:val="0049726E"/>
    <w:rsid w:val="004A179F"/>
    <w:rsid w:val="004A1CBA"/>
    <w:rsid w:val="004A30C3"/>
    <w:rsid w:val="004A5CF6"/>
    <w:rsid w:val="004C0D35"/>
    <w:rsid w:val="004E0942"/>
    <w:rsid w:val="004F07FF"/>
    <w:rsid w:val="00510772"/>
    <w:rsid w:val="0054274C"/>
    <w:rsid w:val="00560696"/>
    <w:rsid w:val="00563C1A"/>
    <w:rsid w:val="005909BA"/>
    <w:rsid w:val="005917BC"/>
    <w:rsid w:val="005A5534"/>
    <w:rsid w:val="005B121C"/>
    <w:rsid w:val="005B6B54"/>
    <w:rsid w:val="005B7FE2"/>
    <w:rsid w:val="005D46CC"/>
    <w:rsid w:val="005D53D2"/>
    <w:rsid w:val="005E0807"/>
    <w:rsid w:val="006300E8"/>
    <w:rsid w:val="006357CD"/>
    <w:rsid w:val="00635E53"/>
    <w:rsid w:val="00640076"/>
    <w:rsid w:val="006455AD"/>
    <w:rsid w:val="00653171"/>
    <w:rsid w:val="00653CC9"/>
    <w:rsid w:val="00662DED"/>
    <w:rsid w:val="0067192F"/>
    <w:rsid w:val="006773AC"/>
    <w:rsid w:val="006824EE"/>
    <w:rsid w:val="00684237"/>
    <w:rsid w:val="006866C2"/>
    <w:rsid w:val="006B0901"/>
    <w:rsid w:val="006B1134"/>
    <w:rsid w:val="006C3DC0"/>
    <w:rsid w:val="006D73F0"/>
    <w:rsid w:val="006F11E1"/>
    <w:rsid w:val="00734423"/>
    <w:rsid w:val="007369AE"/>
    <w:rsid w:val="00742312"/>
    <w:rsid w:val="00761C8A"/>
    <w:rsid w:val="0076578C"/>
    <w:rsid w:val="007729D6"/>
    <w:rsid w:val="00780C1B"/>
    <w:rsid w:val="00792204"/>
    <w:rsid w:val="00797021"/>
    <w:rsid w:val="007A71F0"/>
    <w:rsid w:val="007B49C8"/>
    <w:rsid w:val="007C3FC5"/>
    <w:rsid w:val="007C7A35"/>
    <w:rsid w:val="007D5349"/>
    <w:rsid w:val="00842D2F"/>
    <w:rsid w:val="00870D66"/>
    <w:rsid w:val="0087551A"/>
    <w:rsid w:val="00882087"/>
    <w:rsid w:val="0088322C"/>
    <w:rsid w:val="00890A70"/>
    <w:rsid w:val="0089190C"/>
    <w:rsid w:val="0089488E"/>
    <w:rsid w:val="008A0F22"/>
    <w:rsid w:val="008C0AD3"/>
    <w:rsid w:val="008C3150"/>
    <w:rsid w:val="008C6B35"/>
    <w:rsid w:val="008D288E"/>
    <w:rsid w:val="008E2642"/>
    <w:rsid w:val="008E3626"/>
    <w:rsid w:val="008E469B"/>
    <w:rsid w:val="008F7E12"/>
    <w:rsid w:val="009063FE"/>
    <w:rsid w:val="009135EE"/>
    <w:rsid w:val="0091493C"/>
    <w:rsid w:val="00923037"/>
    <w:rsid w:val="009269C9"/>
    <w:rsid w:val="00926E65"/>
    <w:rsid w:val="00930F57"/>
    <w:rsid w:val="00932367"/>
    <w:rsid w:val="00933C9B"/>
    <w:rsid w:val="0093566B"/>
    <w:rsid w:val="00946654"/>
    <w:rsid w:val="00952BAA"/>
    <w:rsid w:val="00954D72"/>
    <w:rsid w:val="00955649"/>
    <w:rsid w:val="00961F2B"/>
    <w:rsid w:val="00965FDA"/>
    <w:rsid w:val="00967024"/>
    <w:rsid w:val="009673A9"/>
    <w:rsid w:val="00972B20"/>
    <w:rsid w:val="0097434B"/>
    <w:rsid w:val="00985CDA"/>
    <w:rsid w:val="00992B90"/>
    <w:rsid w:val="009A1D80"/>
    <w:rsid w:val="009A4BB2"/>
    <w:rsid w:val="009B7B5C"/>
    <w:rsid w:val="009C006C"/>
    <w:rsid w:val="009D0B3D"/>
    <w:rsid w:val="009D2163"/>
    <w:rsid w:val="009F0332"/>
    <w:rsid w:val="00A012BC"/>
    <w:rsid w:val="00A1461E"/>
    <w:rsid w:val="00A34C1A"/>
    <w:rsid w:val="00A441D8"/>
    <w:rsid w:val="00A46D8B"/>
    <w:rsid w:val="00A52977"/>
    <w:rsid w:val="00A57ABB"/>
    <w:rsid w:val="00A6418C"/>
    <w:rsid w:val="00A80CA6"/>
    <w:rsid w:val="00A81D16"/>
    <w:rsid w:val="00A92FD2"/>
    <w:rsid w:val="00AA7402"/>
    <w:rsid w:val="00AC136B"/>
    <w:rsid w:val="00AE0138"/>
    <w:rsid w:val="00AE44B3"/>
    <w:rsid w:val="00AE5282"/>
    <w:rsid w:val="00AF0572"/>
    <w:rsid w:val="00AF2BA9"/>
    <w:rsid w:val="00AF3C46"/>
    <w:rsid w:val="00AF3F7C"/>
    <w:rsid w:val="00B1170F"/>
    <w:rsid w:val="00B345B1"/>
    <w:rsid w:val="00B36B5C"/>
    <w:rsid w:val="00B422B0"/>
    <w:rsid w:val="00B525C0"/>
    <w:rsid w:val="00B67208"/>
    <w:rsid w:val="00B67DF7"/>
    <w:rsid w:val="00B74E42"/>
    <w:rsid w:val="00B85F9A"/>
    <w:rsid w:val="00B87377"/>
    <w:rsid w:val="00B87B54"/>
    <w:rsid w:val="00BA04C7"/>
    <w:rsid w:val="00BA0970"/>
    <w:rsid w:val="00BA5274"/>
    <w:rsid w:val="00BA5D81"/>
    <w:rsid w:val="00BA66BA"/>
    <w:rsid w:val="00BB131F"/>
    <w:rsid w:val="00BB6B74"/>
    <w:rsid w:val="00BC57B2"/>
    <w:rsid w:val="00BD1D31"/>
    <w:rsid w:val="00BE0FCC"/>
    <w:rsid w:val="00BE6E19"/>
    <w:rsid w:val="00BE7EB6"/>
    <w:rsid w:val="00C02EC9"/>
    <w:rsid w:val="00C115E6"/>
    <w:rsid w:val="00C1188C"/>
    <w:rsid w:val="00C15EAC"/>
    <w:rsid w:val="00C249CD"/>
    <w:rsid w:val="00C43858"/>
    <w:rsid w:val="00C46414"/>
    <w:rsid w:val="00C61B22"/>
    <w:rsid w:val="00C623C3"/>
    <w:rsid w:val="00C667A8"/>
    <w:rsid w:val="00C75A25"/>
    <w:rsid w:val="00C96A3A"/>
    <w:rsid w:val="00CC10DC"/>
    <w:rsid w:val="00CC4AD6"/>
    <w:rsid w:val="00CC5D52"/>
    <w:rsid w:val="00CF6967"/>
    <w:rsid w:val="00D00378"/>
    <w:rsid w:val="00D004AD"/>
    <w:rsid w:val="00D00745"/>
    <w:rsid w:val="00D0501E"/>
    <w:rsid w:val="00D40E90"/>
    <w:rsid w:val="00D46422"/>
    <w:rsid w:val="00D53B5E"/>
    <w:rsid w:val="00D55D9D"/>
    <w:rsid w:val="00D7583F"/>
    <w:rsid w:val="00D76755"/>
    <w:rsid w:val="00D90100"/>
    <w:rsid w:val="00D95ABA"/>
    <w:rsid w:val="00DA44D1"/>
    <w:rsid w:val="00DC41C2"/>
    <w:rsid w:val="00DD1BCD"/>
    <w:rsid w:val="00DD5BBE"/>
    <w:rsid w:val="00E03FCE"/>
    <w:rsid w:val="00E0682E"/>
    <w:rsid w:val="00E115C5"/>
    <w:rsid w:val="00E138F7"/>
    <w:rsid w:val="00E139D3"/>
    <w:rsid w:val="00E13F98"/>
    <w:rsid w:val="00E2155F"/>
    <w:rsid w:val="00E2190F"/>
    <w:rsid w:val="00E426E1"/>
    <w:rsid w:val="00E455C6"/>
    <w:rsid w:val="00E74DFF"/>
    <w:rsid w:val="00E77526"/>
    <w:rsid w:val="00E8274E"/>
    <w:rsid w:val="00E86874"/>
    <w:rsid w:val="00E97A20"/>
    <w:rsid w:val="00EA35FD"/>
    <w:rsid w:val="00EB5DD7"/>
    <w:rsid w:val="00EC55C9"/>
    <w:rsid w:val="00EE0B8E"/>
    <w:rsid w:val="00F07F95"/>
    <w:rsid w:val="00F17BF6"/>
    <w:rsid w:val="00F208B7"/>
    <w:rsid w:val="00F2303C"/>
    <w:rsid w:val="00F258F4"/>
    <w:rsid w:val="00F304B8"/>
    <w:rsid w:val="00F3136C"/>
    <w:rsid w:val="00F357A0"/>
    <w:rsid w:val="00F42AF2"/>
    <w:rsid w:val="00F45EBE"/>
    <w:rsid w:val="00F71B83"/>
    <w:rsid w:val="00F77144"/>
    <w:rsid w:val="00F8606B"/>
    <w:rsid w:val="00F97628"/>
    <w:rsid w:val="00FC56BE"/>
    <w:rsid w:val="00FD390C"/>
    <w:rsid w:val="00FD4265"/>
    <w:rsid w:val="00FD48F4"/>
    <w:rsid w:val="00FE3D53"/>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5D46"/>
  <w15:docId w15:val="{90348EFC-2B44-4641-919D-EBB14ECC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F2303C"/>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5">
    <w:name w:val="Table Grid"/>
    <w:basedOn w:val="a1"/>
    <w:uiPriority w:val="5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5CF6"/>
    <w:pPr>
      <w:tabs>
        <w:tab w:val="center" w:pos="4677"/>
        <w:tab w:val="right" w:pos="9355"/>
      </w:tabs>
    </w:pPr>
  </w:style>
  <w:style w:type="character" w:customStyle="1" w:styleId="a7">
    <w:name w:val="Верхний колонтитул Знак"/>
    <w:basedOn w:val="a0"/>
    <w:link w:val="a6"/>
    <w:uiPriority w:val="99"/>
    <w:rsid w:val="004A5C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5CF6"/>
    <w:pPr>
      <w:tabs>
        <w:tab w:val="center" w:pos="4677"/>
        <w:tab w:val="right" w:pos="9355"/>
      </w:tabs>
    </w:pPr>
  </w:style>
  <w:style w:type="character" w:customStyle="1" w:styleId="a9">
    <w:name w:val="Нижний колонтитул Знак"/>
    <w:basedOn w:val="a0"/>
    <w:link w:val="a8"/>
    <w:uiPriority w:val="99"/>
    <w:rsid w:val="004A5CF6"/>
    <w:rPr>
      <w:rFonts w:ascii="Times New Roman" w:eastAsia="Times New Roman" w:hAnsi="Times New Roman" w:cs="Times New Roman"/>
      <w:sz w:val="24"/>
      <w:szCs w:val="24"/>
      <w:lang w:eastAsia="ru-RU"/>
    </w:rPr>
  </w:style>
  <w:style w:type="character" w:styleId="aa">
    <w:name w:val="Hyperlink"/>
    <w:basedOn w:val="a0"/>
    <w:uiPriority w:val="99"/>
    <w:unhideWhenUsed/>
    <w:rsid w:val="002274C3"/>
    <w:rPr>
      <w:color w:val="0000FF" w:themeColor="hyperlink"/>
      <w:u w:val="single"/>
    </w:rPr>
  </w:style>
  <w:style w:type="paragraph" w:styleId="ab">
    <w:name w:val="List Paragraph"/>
    <w:aliases w:val="Булит 1"/>
    <w:basedOn w:val="a"/>
    <w:link w:val="ac"/>
    <w:uiPriority w:val="34"/>
    <w:qFormat/>
    <w:rsid w:val="00190254"/>
    <w:pPr>
      <w:ind w:left="720"/>
      <w:contextualSpacing/>
    </w:pPr>
  </w:style>
  <w:style w:type="paragraph" w:styleId="ad">
    <w:name w:val="Balloon Text"/>
    <w:basedOn w:val="a"/>
    <w:link w:val="ae"/>
    <w:uiPriority w:val="99"/>
    <w:semiHidden/>
    <w:unhideWhenUsed/>
    <w:rsid w:val="00010788"/>
    <w:rPr>
      <w:rFonts w:ascii="Tahoma" w:hAnsi="Tahoma" w:cs="Tahoma"/>
      <w:sz w:val="16"/>
      <w:szCs w:val="16"/>
    </w:rPr>
  </w:style>
  <w:style w:type="character" w:customStyle="1" w:styleId="ae">
    <w:name w:val="Текст выноски Знак"/>
    <w:basedOn w:val="a0"/>
    <w:link w:val="ad"/>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1C39C3"/>
    <w:pPr>
      <w:spacing w:after="120" w:line="480" w:lineRule="auto"/>
      <w:ind w:left="283"/>
    </w:pPr>
  </w:style>
  <w:style w:type="character" w:customStyle="1" w:styleId="20">
    <w:name w:val="Основной текст с отступом 2 Знак"/>
    <w:basedOn w:val="a0"/>
    <w:link w:val="2"/>
    <w:uiPriority w:val="99"/>
    <w:semiHidden/>
    <w:rsid w:val="001C39C3"/>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F2303C"/>
    <w:rPr>
      <w:rFonts w:ascii="Times New Roman" w:eastAsia="Times New Roman" w:hAnsi="Times New Roman" w:cs="Times New Roman"/>
      <w:b/>
      <w:sz w:val="24"/>
      <w:szCs w:val="20"/>
      <w:lang w:eastAsia="ru-RU"/>
    </w:rPr>
  </w:style>
  <w:style w:type="character" w:customStyle="1" w:styleId="ac">
    <w:name w:val="Абзац списка Знак"/>
    <w:aliases w:val="Булит 1 Знак"/>
    <w:link w:val="ab"/>
    <w:uiPriority w:val="34"/>
    <w:locked/>
    <w:rsid w:val="00F2303C"/>
    <w:rPr>
      <w:rFonts w:ascii="Times New Roman" w:eastAsia="Times New Roman" w:hAnsi="Times New Roman" w:cs="Times New Roman"/>
      <w:sz w:val="24"/>
      <w:szCs w:val="24"/>
      <w:lang w:eastAsia="ru-RU"/>
    </w:rPr>
  </w:style>
  <w:style w:type="paragraph" w:customStyle="1" w:styleId="af">
    <w:name w:val="Мой Стиль"/>
    <w:basedOn w:val="a"/>
    <w:rsid w:val="00F2303C"/>
    <w:pPr>
      <w:ind w:firstLine="360"/>
    </w:pPr>
    <w:rPr>
      <w:sz w:val="22"/>
      <w:szCs w:val="22"/>
    </w:rPr>
  </w:style>
  <w:style w:type="paragraph" w:customStyle="1" w:styleId="1">
    <w:name w:val="Мзаголовок1"/>
    <w:basedOn w:val="10"/>
    <w:next w:val="af"/>
    <w:link w:val="12"/>
    <w:qFormat/>
    <w:rsid w:val="00F2303C"/>
    <w:pPr>
      <w:numPr>
        <w:numId w:val="14"/>
      </w:numPr>
      <w:spacing w:before="240" w:after="60"/>
    </w:pPr>
    <w:rPr>
      <w:rFonts w:cs="Arial"/>
      <w:bCs/>
      <w:kern w:val="32"/>
      <w:sz w:val="32"/>
      <w:szCs w:val="32"/>
    </w:rPr>
  </w:style>
  <w:style w:type="character" w:customStyle="1" w:styleId="12">
    <w:name w:val="Мзаголовок1 Знак"/>
    <w:basedOn w:val="a0"/>
    <w:link w:val="1"/>
    <w:rsid w:val="00F2303C"/>
    <w:rPr>
      <w:rFonts w:ascii="Times New Roman" w:eastAsia="Times New Roman" w:hAnsi="Times New Roman" w:cs="Arial"/>
      <w:b/>
      <w:bCs/>
      <w:kern w:val="32"/>
      <w:sz w:val="32"/>
      <w:szCs w:val="32"/>
      <w:lang w:eastAsia="ru-RU"/>
    </w:rPr>
  </w:style>
  <w:style w:type="character" w:styleId="af0">
    <w:name w:val="footnote reference"/>
    <w:basedOn w:val="a0"/>
    <w:unhideWhenUsed/>
    <w:rsid w:val="00F2303C"/>
    <w:rPr>
      <w:vertAlign w:val="superscript"/>
    </w:rPr>
  </w:style>
  <w:style w:type="character" w:styleId="af1">
    <w:name w:val="annotation reference"/>
    <w:basedOn w:val="a0"/>
    <w:uiPriority w:val="99"/>
    <w:semiHidden/>
    <w:unhideWhenUsed/>
    <w:rsid w:val="001A034B"/>
    <w:rPr>
      <w:sz w:val="16"/>
      <w:szCs w:val="16"/>
    </w:rPr>
  </w:style>
  <w:style w:type="paragraph" w:styleId="af2">
    <w:name w:val="annotation text"/>
    <w:basedOn w:val="a"/>
    <w:link w:val="af3"/>
    <w:uiPriority w:val="99"/>
    <w:semiHidden/>
    <w:unhideWhenUsed/>
    <w:rsid w:val="001A034B"/>
    <w:rPr>
      <w:sz w:val="20"/>
      <w:szCs w:val="20"/>
    </w:rPr>
  </w:style>
  <w:style w:type="character" w:customStyle="1" w:styleId="af3">
    <w:name w:val="Текст примечания Знак"/>
    <w:basedOn w:val="a0"/>
    <w:link w:val="af2"/>
    <w:uiPriority w:val="99"/>
    <w:semiHidden/>
    <w:rsid w:val="001A034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1A034B"/>
    <w:rPr>
      <w:b/>
      <w:bCs/>
    </w:rPr>
  </w:style>
  <w:style w:type="character" w:customStyle="1" w:styleId="af5">
    <w:name w:val="Тема примечания Знак"/>
    <w:basedOn w:val="af3"/>
    <w:link w:val="af4"/>
    <w:uiPriority w:val="99"/>
    <w:semiHidden/>
    <w:rsid w:val="001A034B"/>
    <w:rPr>
      <w:rFonts w:ascii="Times New Roman" w:eastAsia="Times New Roman" w:hAnsi="Times New Roman" w:cs="Times New Roman"/>
      <w:b/>
      <w:bCs/>
      <w:sz w:val="20"/>
      <w:szCs w:val="20"/>
      <w:lang w:eastAsia="ru-RU"/>
    </w:rPr>
  </w:style>
  <w:style w:type="paragraph" w:styleId="af6">
    <w:name w:val="footnote text"/>
    <w:basedOn w:val="a"/>
    <w:link w:val="af7"/>
    <w:uiPriority w:val="99"/>
    <w:unhideWhenUsed/>
    <w:rsid w:val="00291FBD"/>
    <w:rPr>
      <w:sz w:val="20"/>
      <w:szCs w:val="20"/>
    </w:rPr>
  </w:style>
  <w:style w:type="character" w:customStyle="1" w:styleId="af7">
    <w:name w:val="Текст сноски Знак"/>
    <w:basedOn w:val="a0"/>
    <w:link w:val="af6"/>
    <w:uiPriority w:val="99"/>
    <w:rsid w:val="00291FBD"/>
    <w:rPr>
      <w:rFonts w:ascii="Times New Roman" w:eastAsia="Times New Roman" w:hAnsi="Times New Roman" w:cs="Times New Roman"/>
      <w:sz w:val="20"/>
      <w:szCs w:val="20"/>
      <w:lang w:eastAsia="ru-RU"/>
    </w:rPr>
  </w:style>
  <w:style w:type="paragraph" w:customStyle="1" w:styleId="ConsPlusNormal">
    <w:name w:val="ConsPlusNormal"/>
    <w:rsid w:val="00954D72"/>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Без интервала Знак"/>
    <w:basedOn w:val="a0"/>
    <w:link w:val="a3"/>
    <w:uiPriority w:val="1"/>
    <w:rsid w:val="006D73F0"/>
    <w:rPr>
      <w:rFonts w:ascii="Calibri" w:eastAsia="Calibri" w:hAnsi="Calibri" w:cs="Times New Roman"/>
    </w:rPr>
  </w:style>
  <w:style w:type="paragraph" w:styleId="af8">
    <w:name w:val="Body Text Indent"/>
    <w:basedOn w:val="a"/>
    <w:link w:val="af9"/>
    <w:uiPriority w:val="99"/>
    <w:unhideWhenUsed/>
    <w:rsid w:val="008E3626"/>
    <w:pPr>
      <w:spacing w:after="120" w:line="276" w:lineRule="auto"/>
      <w:ind w:left="283"/>
    </w:pPr>
    <w:rPr>
      <w:rFonts w:asciiTheme="minorHAnsi" w:eastAsiaTheme="minorEastAsia" w:hAnsiTheme="minorHAnsi" w:cstheme="minorBidi"/>
      <w:sz w:val="22"/>
      <w:szCs w:val="22"/>
    </w:rPr>
  </w:style>
  <w:style w:type="character" w:customStyle="1" w:styleId="af9">
    <w:name w:val="Основной текст с отступом Знак"/>
    <w:basedOn w:val="a0"/>
    <w:link w:val="af8"/>
    <w:uiPriority w:val="99"/>
    <w:rsid w:val="008E3626"/>
    <w:rPr>
      <w:rFonts w:eastAsiaTheme="minorEastAsia"/>
      <w:lang w:eastAsia="ru-RU"/>
    </w:rPr>
  </w:style>
  <w:style w:type="paragraph" w:customStyle="1" w:styleId="21">
    <w:name w:val="Основной текст 21"/>
    <w:basedOn w:val="a"/>
    <w:uiPriority w:val="99"/>
    <w:rsid w:val="008E3626"/>
    <w:pPr>
      <w:widowControl w:val="0"/>
      <w:suppressAutoHyphens/>
      <w:autoSpaceDE w:val="0"/>
      <w:spacing w:after="120" w:line="480" w:lineRule="auto"/>
    </w:pPr>
    <w:rPr>
      <w:rFonts w:eastAsia="Calibri"/>
      <w:sz w:val="20"/>
      <w:szCs w:val="20"/>
      <w:lang w:eastAsia="ar-SA"/>
    </w:rPr>
  </w:style>
  <w:style w:type="paragraph" w:customStyle="1" w:styleId="13">
    <w:name w:val="Абзац списка1"/>
    <w:basedOn w:val="a"/>
    <w:rsid w:val="008E362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sber-bank.by" TargetMode="External"/><Relationship Id="rId3" Type="http://schemas.openxmlformats.org/officeDocument/2006/relationships/settings" Target="settings.xml"/><Relationship Id="rId7" Type="http://schemas.openxmlformats.org/officeDocument/2006/relationships/hyperlink" Target="mailto:Tenders@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Трасковский Игорь</cp:lastModifiedBy>
  <cp:revision>65</cp:revision>
  <cp:lastPrinted>2021-10-19T09:55:00Z</cp:lastPrinted>
  <dcterms:created xsi:type="dcterms:W3CDTF">2023-05-25T13:19:00Z</dcterms:created>
  <dcterms:modified xsi:type="dcterms:W3CDTF">2024-03-11T12:57:00Z</dcterms:modified>
</cp:coreProperties>
</file>